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DD" w:rsidRDefault="00AC3EDD" w:rsidP="00AC3EDD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о существенном факте </w:t>
      </w:r>
    </w:p>
    <w:p w:rsidR="00AC3EDD" w:rsidRDefault="00AC3EDD" w:rsidP="00AC3EDD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1. Общие сведения об эмитенте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1.2. 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1.3. ОГРН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1.4. ИНН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3F16A2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4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AC3EDD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:rsidR="00AC3EDD" w:rsidRDefault="003F16A2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5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1.7.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03438E" w:rsidP="003F16A2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3</w:t>
            </w:r>
            <w:r w:rsidR="003F16A2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</w:t>
            </w:r>
            <w:r w:rsidR="00AC3ED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.0</w:t>
            </w:r>
            <w:r w:rsidR="003F16A2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4</w:t>
            </w:r>
            <w:r w:rsidR="00AC3ED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2.1. И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Вид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замены: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:rsidR="00AC3EDD" w:rsidRDefault="00AC3EDD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2.3. Дата,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</w:t>
            </w:r>
            <w:r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 xml:space="preserve">реестр ипотечного покрытия записи об исключении имущества из состава ипотечного покрытия облигаций эмитента с ипотечным покрытием): </w:t>
            </w:r>
            <w:r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:rsidR="00AC3EDD" w:rsidRPr="0009560C" w:rsidRDefault="00AC3EDD" w:rsidP="00AC3EDD">
            <w:pPr>
              <w:spacing w:after="60"/>
              <w:ind w:left="57" w:right="57"/>
              <w:jc w:val="both"/>
              <w:rPr>
                <w:rFonts w:ascii="PT Sans" w:hAnsi="PT Sans" w:cs="Segoe UI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2.4. </w:t>
            </w:r>
            <w:bookmarkStart w:id="0" w:name="OLE_LINK96"/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Вид и описание имущества, переданного в залог по облигациям эмитента с залоговым обеспечением 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</w:t>
            </w:r>
            <w:r w:rsidRPr="0009560C">
              <w:rPr>
                <w:rFonts w:ascii="PT Sans" w:hAnsi="PT Sans" w:cs="Segoe UI"/>
                <w:sz w:val="20"/>
                <w:szCs w:val="20"/>
              </w:rPr>
              <w:t xml:space="preserve">имущества, а в случае, если имуществом является денежное требование (совокупность денежных требований) или обеспеченное залогом требование, - размер денежного требования (совокупности денежных требований) или размер обеспеченного залогом требования и номер государственной регистрации ипотеки): </w:t>
            </w:r>
          </w:p>
          <w:p w:rsidR="003F16A2" w:rsidRPr="003F16A2" w:rsidRDefault="003F16A2" w:rsidP="003F16A2">
            <w:pPr>
              <w:rPr>
                <w:rFonts w:ascii="PT Sans" w:eastAsiaTheme="minorHAnsi" w:hAnsi="PT Sans"/>
                <w:b/>
                <w:bCs/>
                <w:sz w:val="20"/>
                <w:szCs w:val="24"/>
              </w:rPr>
            </w:pPr>
            <w:r w:rsidRPr="003F16A2">
              <w:rPr>
                <w:rFonts w:ascii="PT Sans" w:hAnsi="PT Sans"/>
                <w:b/>
                <w:bCs/>
                <w:sz w:val="20"/>
                <w:szCs w:val="24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:rsidR="003F16A2" w:rsidRPr="003F16A2" w:rsidRDefault="003F16A2" w:rsidP="003F16A2">
            <w:pPr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3F16A2">
              <w:rPr>
                <w:rFonts w:ascii="PT Sans" w:hAnsi="PT Sans"/>
                <w:b/>
                <w:bCs/>
                <w:sz w:val="20"/>
                <w:szCs w:val="24"/>
              </w:rPr>
              <w:t>по состоянию на 30.04.2025г.</w:t>
            </w:r>
            <w:r w:rsidRPr="003F16A2">
              <w:rPr>
                <w:rFonts w:ascii="PT Sans" w:hAnsi="PT Sans"/>
                <w:sz w:val="20"/>
                <w:szCs w:val="24"/>
              </w:rPr>
              <w:t xml:space="preserve"> </w:t>
            </w:r>
            <w:r w:rsidRPr="003F16A2">
              <w:rPr>
                <w:rFonts w:ascii="PT Sans" w:hAnsi="PT Sans"/>
                <w:b/>
                <w:bCs/>
                <w:sz w:val="20"/>
                <w:szCs w:val="24"/>
              </w:rPr>
              <w:t>года составил рублей 2 767 680 672,72 в том числе:</w:t>
            </w:r>
          </w:p>
          <w:p w:rsidR="003F16A2" w:rsidRPr="003F16A2" w:rsidRDefault="003F16A2" w:rsidP="003F16A2">
            <w:pPr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3F16A2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Активу 1 (как этот термин определен Решениями о выпуске): 444 906 041,94 рублей.</w:t>
            </w:r>
          </w:p>
          <w:p w:rsidR="003F16A2" w:rsidRPr="003F16A2" w:rsidRDefault="003F16A2" w:rsidP="003F16A2">
            <w:pPr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3F16A2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Активу 2 (как этот термин определен Решениями о выпуске): 1 800 831 577,58 рублей.</w:t>
            </w:r>
          </w:p>
          <w:p w:rsidR="003F16A2" w:rsidRPr="003F16A2" w:rsidRDefault="003F16A2" w:rsidP="003F16A2">
            <w:pPr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3F16A2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договору банковского (залогового) счета: 521 943 053,20 рублей.</w:t>
            </w:r>
          </w:p>
          <w:p w:rsidR="00AC3EDD" w:rsidRDefault="003F16A2" w:rsidP="003F16A2">
            <w:pPr>
              <w:spacing w:before="12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09560C">
              <w:rPr>
                <w:rFonts w:ascii="PT Sans" w:hAnsi="PT Sans" w:cs="Segoe UI"/>
                <w:sz w:val="20"/>
                <w:szCs w:val="20"/>
              </w:rPr>
              <w:t xml:space="preserve"> </w:t>
            </w:r>
            <w:r w:rsidR="00AC3EDD" w:rsidRPr="0009560C">
              <w:rPr>
                <w:rFonts w:ascii="PT Sans" w:hAnsi="PT Sans" w:cs="Segoe UI"/>
                <w:sz w:val="20"/>
                <w:szCs w:val="20"/>
              </w:rPr>
              <w:t>2.5. Дата, с которой имущество считается переданным в залог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считается переданным (переданной) в залог по облигациям эмитента с залоговым обеспечением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покрытием):</w:t>
            </w:r>
            <w:r w:rsidR="00AC3EDD" w:rsidRPr="0009560C">
              <w:rPr>
                <w:rFonts w:ascii="PT Sans" w:hAnsi="PT Sans" w:cs="Segoe UI"/>
                <w:b/>
                <w:i/>
                <w:sz w:val="20"/>
                <w:szCs w:val="20"/>
              </w:rPr>
              <w:t xml:space="preserve"> </w:t>
            </w:r>
            <w:r w:rsidR="0003438E">
              <w:rPr>
                <w:rFonts w:ascii="PT Sans" w:hAnsi="PT Sans" w:cs="Segoe UI"/>
                <w:b/>
                <w:sz w:val="20"/>
                <w:szCs w:val="20"/>
              </w:rPr>
              <w:t>3</w:t>
            </w:r>
            <w:r w:rsidRPr="003F16A2">
              <w:rPr>
                <w:rFonts w:ascii="PT Sans" w:hAnsi="PT Sans" w:cs="Segoe UI"/>
                <w:b/>
                <w:sz w:val="20"/>
                <w:szCs w:val="20"/>
              </w:rPr>
              <w:t>0</w:t>
            </w:r>
            <w:r w:rsidR="00AC3EDD" w:rsidRPr="0009560C">
              <w:rPr>
                <w:rFonts w:ascii="PT Sans" w:hAnsi="PT Sans" w:cs="Segoe UI"/>
                <w:b/>
                <w:sz w:val="20"/>
                <w:szCs w:val="20"/>
              </w:rPr>
              <w:t>.0</w:t>
            </w:r>
            <w:r w:rsidRPr="003F16A2">
              <w:rPr>
                <w:rFonts w:ascii="PT Sans" w:hAnsi="PT Sans" w:cs="Segoe UI"/>
                <w:b/>
                <w:sz w:val="20"/>
                <w:szCs w:val="20"/>
              </w:rPr>
              <w:t>4</w:t>
            </w:r>
            <w:r w:rsidR="00AC3EDD" w:rsidRPr="0009560C">
              <w:rPr>
                <w:rFonts w:ascii="PT Sans" w:hAnsi="PT Sans" w:cs="Segoe UI"/>
                <w:b/>
                <w:sz w:val="20"/>
                <w:szCs w:val="20"/>
              </w:rPr>
              <w:t xml:space="preserve">.2025 года - дата, на которую приходится </w:t>
            </w:r>
            <w:r w:rsidR="00AC3ED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последний день месяца, в котором произошло изменение размера предмета залога по облигациям эмитента с залоговым обеспечением денежными требованиями.</w:t>
            </w:r>
            <w:bookmarkEnd w:id="0"/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3. Подпись</w:t>
            </w:r>
          </w:p>
        </w:tc>
      </w:tr>
      <w:tr w:rsidR="00AC3EDD" w:rsidTr="00AC3EDD"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3.1Уполномоченный представитель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Pr="003F16A2" w:rsidRDefault="0003438E" w:rsidP="003F16A2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val="en-US"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</w:t>
            </w:r>
            <w:r w:rsidR="003F16A2">
              <w:rPr>
                <w:rFonts w:ascii="PT Sans" w:hAnsi="PT Sans" w:cs="Segoe UI"/>
                <w:sz w:val="20"/>
                <w:szCs w:val="20"/>
                <w:lang w:val="en-US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Pr="003F16A2" w:rsidRDefault="003F16A2" w:rsidP="0009560C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мая</w:t>
            </w:r>
            <w:bookmarkStart w:id="1" w:name="_GoBack"/>
            <w:bookmarkEnd w:id="1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:rsidR="00AC3EDD" w:rsidRDefault="00AC3EDD" w:rsidP="00AC3EDD">
      <w:pPr>
        <w:rPr>
          <w:rFonts w:ascii="PT Sans" w:hAnsi="PT Sans"/>
          <w:sz w:val="20"/>
          <w:szCs w:val="20"/>
        </w:rPr>
      </w:pPr>
    </w:p>
    <w:p w:rsidR="00BE74FD" w:rsidRPr="00AC3EDD" w:rsidRDefault="00BE74FD">
      <w:pPr>
        <w:rPr>
          <w:b/>
        </w:rPr>
      </w:pPr>
    </w:p>
    <w:sectPr w:rsidR="00BE74FD" w:rsidRPr="00AC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C"/>
    <w:rsid w:val="0003438E"/>
    <w:rsid w:val="0009560C"/>
    <w:rsid w:val="003F16A2"/>
    <w:rsid w:val="0078691C"/>
    <w:rsid w:val="00AC3EDD"/>
    <w:rsid w:val="00B650F4"/>
    <w:rsid w:val="00B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E576"/>
  <w15:chartTrackingRefBased/>
  <w15:docId w15:val="{1DD3DF38-69AF-41F4-989D-BBB9AF46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DD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fo-sr.ru/" TargetMode="External"/><Relationship Id="rId4" Type="http://schemas.openxmlformats.org/officeDocument/2006/relationships/hyperlink" Target="https://www.e-disclosure.ru/portal/company.aspx?id=38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Melnikov (ACRA RM)</dc:creator>
  <cp:keywords/>
  <dc:description/>
  <cp:lastModifiedBy>Vladislav Melnikov (ACRA RM)</cp:lastModifiedBy>
  <cp:revision>6</cp:revision>
  <dcterms:created xsi:type="dcterms:W3CDTF">2025-01-31T11:23:00Z</dcterms:created>
  <dcterms:modified xsi:type="dcterms:W3CDTF">2025-05-05T10:53:00Z</dcterms:modified>
</cp:coreProperties>
</file>