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76702777" w:rsidR="003E41F8" w:rsidRPr="00AF12B0" w:rsidRDefault="00A12159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Сообщение</w:t>
      </w:r>
      <w:r w:rsidR="003E41F8" w:rsidRPr="00AF12B0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AF12B0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AF12B0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AF12B0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AF12B0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AF12B0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AF12B0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AF12B0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AF12B0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AF12B0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AF12B0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62E5B7C0" w:rsidR="002D28C8" w:rsidRPr="00AF12B0" w:rsidRDefault="00807CC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AF12B0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AF12B0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AF12B0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AF12B0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AF12B0" w:rsidRDefault="00AF12B0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AF12B0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AF12B0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AF12B0" w:rsidRDefault="00AF12B0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AF12B0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AF12B0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AF12B0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6F67397B" w:rsidR="00C91DF0" w:rsidRPr="00AF12B0" w:rsidRDefault="00146AC1" w:rsidP="007A7928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092E0E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AF12B0">
              <w:rPr>
                <w:rFonts w:ascii="Calibri Light" w:eastAsiaTheme="minorEastAsia" w:hAnsi="Calibri Light" w:cs="Calibri Light"/>
                <w:b/>
                <w:lang w:eastAsia="ru-RU"/>
              </w:rPr>
              <w:t>10</w:t>
            </w:r>
            <w:r w:rsidR="00FA6202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9677EF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4</w:t>
            </w:r>
          </w:p>
        </w:tc>
      </w:tr>
      <w:tr w:rsidR="00AD2D7F" w:rsidRPr="00AF12B0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AF12B0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AF12B0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AF12B0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1C8C1905" w:rsidR="003E0C7A" w:rsidRPr="00AF12B0" w:rsidRDefault="00D23E11" w:rsidP="00964B0E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964B0E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AF12B0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="00964B0E" w:rsidRPr="00AF12B0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53578D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Регистрационный номер выпуска ценных бумаг и дата его регистрации</w:t>
            </w:r>
            <w:r w:rsidR="00B31D0F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: </w:t>
            </w:r>
            <w:r w:rsidR="00F5496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3</w:t>
            </w:r>
            <w:r w:rsidR="00F5496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BB2AA7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25B193FA" w14:textId="400835D7" w:rsidR="0053578D" w:rsidRPr="00AF12B0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964B0E"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5C3FE756" w14:textId="77777777" w:rsidR="00964B0E" w:rsidRPr="00AF12B0" w:rsidRDefault="00964B0E" w:rsidP="00964B0E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облигациям;</w:t>
            </w:r>
          </w:p>
          <w:p w14:paraId="16065785" w14:textId="451730C1" w:rsidR="00964B0E" w:rsidRPr="00AF12B0" w:rsidRDefault="00964B0E" w:rsidP="00964B0E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3693CD34" w:rsidR="003E0C7A" w:rsidRPr="00AF12B0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964B0E" w:rsidRPr="00AF12B0">
              <w:rPr>
                <w:rFonts w:ascii="Calibri Light" w:hAnsi="Calibri Light" w:cs="Calibri Light"/>
                <w:color w:val="000000"/>
              </w:rPr>
              <w:t>3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июля</w:t>
            </w:r>
            <w:r w:rsidR="009677EF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>202</w:t>
            </w:r>
            <w:r w:rsidR="00092E0E" w:rsidRPr="00AF12B0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9677EF" w:rsidRPr="00AF12B0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E03608" w:rsidRPr="00AF12B0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>-й купонный период).</w:t>
            </w:r>
          </w:p>
          <w:p w14:paraId="45F517DB" w14:textId="252F2A9E" w:rsidR="0053578D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0" w:name="OLE_LINK96"/>
            <w:r w:rsidR="0053578D" w:rsidRPr="00AF12B0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53</w:t>
            </w:r>
            <w:r w:rsid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 076 8</w:t>
            </w:r>
            <w:r w:rsidR="007A7928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00</w:t>
            </w:r>
            <w:r w:rsidR="00E27EF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пятьдесят три миллиона семьдесят шесть тысяч восемьсот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 рублей 00 копеек.</w:t>
            </w:r>
          </w:p>
          <w:p w14:paraId="7F5185A2" w14:textId="4D57704F" w:rsidR="0053578D" w:rsidRPr="00AF12B0" w:rsidRDefault="006467E6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6B915225" w14:textId="17E97D7A" w:rsidR="00964B0E" w:rsidRPr="00AF12B0" w:rsidRDefault="00964B0E" w:rsidP="00964B0E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93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девяносто три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092E0E" w:rsidRPr="00AF12B0">
              <w:rPr>
                <w:rFonts w:ascii="Calibri Light" w:hAnsi="Calibri Light" w:cs="Calibri Light"/>
                <w:b/>
                <w:i/>
                <w:color w:val="000000"/>
              </w:rPr>
              <w:t>я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46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07CC7" w:rsidRPr="00AF12B0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7A7928" w:rsidRPr="00AF12B0">
              <w:rPr>
                <w:rFonts w:ascii="Calibri Light" w:hAnsi="Calibri Light" w:cs="Calibri Light"/>
                <w:b/>
                <w:i/>
                <w:color w:val="000000"/>
              </w:rPr>
              <w:t>ек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767844DF" w14:textId="78BAFE3F" w:rsidR="00964B0E" w:rsidRPr="00AF12B0" w:rsidRDefault="00964B0E" w:rsidP="006467E6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часть номин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альной стоимости облигаций -  1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(один) </w:t>
            </w:r>
            <w:r w:rsidR="006467E6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рубль 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32 копейки.</w:t>
            </w:r>
          </w:p>
          <w:bookmarkEnd w:id="0"/>
          <w:p w14:paraId="039AB0A0" w14:textId="35265197" w:rsidR="003E0C7A" w:rsidRPr="00AF12B0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6.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lastRenderedPageBreak/>
              <w:t>(или) осуществлены иные выплаты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7C382B" w:rsidRPr="00AF12B0">
              <w:rPr>
                <w:rFonts w:ascii="Calibri Light" w:hAnsi="Calibri Light" w:cs="Calibri Light"/>
                <w:b/>
                <w:i/>
                <w:color w:val="000000"/>
              </w:rPr>
              <w:t>560 000 (пятьсот шестьдесят тысяч) штук.</w:t>
            </w:r>
          </w:p>
          <w:p w14:paraId="60768A6B" w14:textId="2E1AD412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AF12B0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6B90D13F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AF12B0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BB2AA7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71476E6E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146AC1" w:rsidRPr="00AF12B0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092E0E" w:rsidRPr="00AF12B0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10</w:t>
            </w:r>
            <w:r w:rsidR="006F7E00" w:rsidRPr="00AF12B0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AF12B0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9677EF" w:rsidRPr="00AF12B0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BB2AA7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7EC0A849" w:rsidR="00834CF9" w:rsidRPr="00AF12B0" w:rsidRDefault="00834CF9" w:rsidP="006467E6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6467E6" w:rsidRPr="00AF12B0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6467E6" w:rsidRPr="00AF12B0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</w:t>
            </w:r>
            <w:r w:rsidR="006467E6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тельство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6467E6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AF12B0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AF12B0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AF12B0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1434950D" w:rsidR="00221D5D" w:rsidRPr="00AF12B0" w:rsidRDefault="000259A7" w:rsidP="00AF12B0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3.1. </w:t>
            </w:r>
            <w:r w:rsidR="00DE4059"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Руководитель </w:t>
            </w:r>
            <w:r w:rsidR="00AF12B0">
              <w:rPr>
                <w:rFonts w:ascii="Calibri Light" w:eastAsiaTheme="minorEastAsia" w:hAnsi="Calibri Light" w:cs="Calibri Light"/>
                <w:lang w:eastAsia="ru-RU"/>
              </w:rPr>
              <w:t xml:space="preserve">направления (рынки капиталов) </w:t>
            </w:r>
            <w:r w:rsidR="00DE4059" w:rsidRPr="00AF12B0">
              <w:rPr>
                <w:rFonts w:ascii="Calibri Light" w:eastAsiaTheme="minorEastAsia" w:hAnsi="Calibri Light" w:cs="Calibri Light"/>
                <w:lang w:eastAsia="ru-RU"/>
              </w:rPr>
              <w:t>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AF12B0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AF12B0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6A204785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  <w:p w14:paraId="00C930F8" w14:textId="6E334037" w:rsidR="00221D5D" w:rsidRPr="00AF12B0" w:rsidRDefault="00AF12B0" w:rsidP="00AF12B0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А.В. Голикова</w:t>
            </w:r>
            <w:bookmarkStart w:id="1" w:name="_GoBack"/>
            <w:bookmarkEnd w:id="1"/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AF12B0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AF12B0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AF12B0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10817031" w:rsidR="00221D5D" w:rsidRPr="00AF12B0" w:rsidRDefault="00092E0E" w:rsidP="007A792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hAnsi="Calibri Light" w:cs="Calibri Light"/>
              </w:rPr>
              <w:t>0</w:t>
            </w:r>
            <w:r w:rsidR="007A7928" w:rsidRPr="00AF12B0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189B936A" w:rsidR="00221D5D" w:rsidRPr="00AF12B0" w:rsidRDefault="00AF12B0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82C32F1" w:rsidR="00221D5D" w:rsidRPr="00AF12B0" w:rsidRDefault="006F468F" w:rsidP="009677E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9677EF" w:rsidRPr="00AF12B0">
              <w:rPr>
                <w:rFonts w:ascii="Calibri Light" w:eastAsiaTheme="minorEastAsia" w:hAnsi="Calibri Light" w:cs="Calibri Light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AF12B0" w:rsidRDefault="00AF12B0" w:rsidP="00E4779A">
      <w:pPr>
        <w:rPr>
          <w:rFonts w:ascii="Calibri Light" w:hAnsi="Calibri Light" w:cs="Calibri Light"/>
        </w:rPr>
      </w:pPr>
    </w:p>
    <w:sectPr w:rsidR="00140E48" w:rsidRPr="00A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259A7"/>
    <w:rsid w:val="00055D0D"/>
    <w:rsid w:val="00062F22"/>
    <w:rsid w:val="000649F1"/>
    <w:rsid w:val="00092E0E"/>
    <w:rsid w:val="000A1B0E"/>
    <w:rsid w:val="000D153C"/>
    <w:rsid w:val="000F5CDC"/>
    <w:rsid w:val="000F780F"/>
    <w:rsid w:val="00104755"/>
    <w:rsid w:val="00112E6F"/>
    <w:rsid w:val="00146AC1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1F3DEE"/>
    <w:rsid w:val="0020468B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2E8B"/>
    <w:rsid w:val="00603F17"/>
    <w:rsid w:val="006467E6"/>
    <w:rsid w:val="00662CE5"/>
    <w:rsid w:val="00693689"/>
    <w:rsid w:val="00694D4E"/>
    <w:rsid w:val="006A1AC0"/>
    <w:rsid w:val="006E5836"/>
    <w:rsid w:val="006F468F"/>
    <w:rsid w:val="006F7E00"/>
    <w:rsid w:val="00735C9B"/>
    <w:rsid w:val="007575BF"/>
    <w:rsid w:val="007621E5"/>
    <w:rsid w:val="007A4C88"/>
    <w:rsid w:val="007A5F46"/>
    <w:rsid w:val="007A7928"/>
    <w:rsid w:val="007B5B24"/>
    <w:rsid w:val="007C382B"/>
    <w:rsid w:val="008069C3"/>
    <w:rsid w:val="00807CC7"/>
    <w:rsid w:val="008112AC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612E3"/>
    <w:rsid w:val="00962C8F"/>
    <w:rsid w:val="00964B0E"/>
    <w:rsid w:val="009677EF"/>
    <w:rsid w:val="009A3DEF"/>
    <w:rsid w:val="009C5828"/>
    <w:rsid w:val="009E79B3"/>
    <w:rsid w:val="00A12159"/>
    <w:rsid w:val="00A15429"/>
    <w:rsid w:val="00A3281F"/>
    <w:rsid w:val="00A3770F"/>
    <w:rsid w:val="00A4594F"/>
    <w:rsid w:val="00A461FB"/>
    <w:rsid w:val="00A60548"/>
    <w:rsid w:val="00A813F4"/>
    <w:rsid w:val="00A94BCB"/>
    <w:rsid w:val="00AB50B3"/>
    <w:rsid w:val="00AD2D7F"/>
    <w:rsid w:val="00AD4A86"/>
    <w:rsid w:val="00AF12B0"/>
    <w:rsid w:val="00B23EBC"/>
    <w:rsid w:val="00B31D0F"/>
    <w:rsid w:val="00B51742"/>
    <w:rsid w:val="00B57A20"/>
    <w:rsid w:val="00B73853"/>
    <w:rsid w:val="00B84A46"/>
    <w:rsid w:val="00BB2045"/>
    <w:rsid w:val="00BB2AA7"/>
    <w:rsid w:val="00BC0EDF"/>
    <w:rsid w:val="00BC1394"/>
    <w:rsid w:val="00BD0305"/>
    <w:rsid w:val="00BD7464"/>
    <w:rsid w:val="00BE1F36"/>
    <w:rsid w:val="00BE4171"/>
    <w:rsid w:val="00C76DAD"/>
    <w:rsid w:val="00C82343"/>
    <w:rsid w:val="00C91DF0"/>
    <w:rsid w:val="00CA7220"/>
    <w:rsid w:val="00CB255A"/>
    <w:rsid w:val="00CC70D2"/>
    <w:rsid w:val="00D16728"/>
    <w:rsid w:val="00D23E11"/>
    <w:rsid w:val="00D27040"/>
    <w:rsid w:val="00D7451E"/>
    <w:rsid w:val="00DB0CF4"/>
    <w:rsid w:val="00DC222E"/>
    <w:rsid w:val="00DE2EDB"/>
    <w:rsid w:val="00DE4059"/>
    <w:rsid w:val="00DF7368"/>
    <w:rsid w:val="00E03608"/>
    <w:rsid w:val="00E068A7"/>
    <w:rsid w:val="00E10EA4"/>
    <w:rsid w:val="00E24397"/>
    <w:rsid w:val="00E27EFB"/>
    <w:rsid w:val="00E441EC"/>
    <w:rsid w:val="00E4779A"/>
    <w:rsid w:val="00E52B6A"/>
    <w:rsid w:val="00E632FB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114B-B88B-4065-A4F9-147ED0E3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Ilya Prokhorenko (ACRA RM)</cp:lastModifiedBy>
  <cp:revision>42</cp:revision>
  <cp:lastPrinted>2018-05-08T19:22:00Z</cp:lastPrinted>
  <dcterms:created xsi:type="dcterms:W3CDTF">2019-07-04T15:33:00Z</dcterms:created>
  <dcterms:modified xsi:type="dcterms:W3CDTF">2024-10-08T15:13:00Z</dcterms:modified>
</cp:coreProperties>
</file>