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4756" w14:textId="4D392FDB" w:rsidR="00260132" w:rsidRPr="00260132" w:rsidRDefault="00260132" w:rsidP="00FF014A">
      <w:pPr>
        <w:shd w:val="clear" w:color="auto" w:fill="FFFFFF"/>
        <w:spacing w:after="240" w:line="240" w:lineRule="auto"/>
        <w:jc w:val="center"/>
        <w:rPr>
          <w:rFonts w:ascii="PT Sans" w:eastAsiaTheme="minorEastAsia" w:hAnsi="PT Sans" w:cs="Segoe UI"/>
          <w:b/>
          <w:bCs/>
          <w:sz w:val="24"/>
          <w:szCs w:val="20"/>
          <w:lang w:eastAsia="ru-RU"/>
        </w:rPr>
      </w:pPr>
      <w:r w:rsidRPr="00260132">
        <w:rPr>
          <w:rFonts w:ascii="PT Sans" w:eastAsiaTheme="minorEastAsia" w:hAnsi="PT Sans" w:cs="Segoe UI"/>
          <w:b/>
          <w:bCs/>
          <w:sz w:val="24"/>
          <w:szCs w:val="20"/>
          <w:lang w:eastAsia="ru-RU"/>
        </w:rPr>
        <w:t xml:space="preserve">Сообщение о существенном факте </w:t>
      </w:r>
      <w:r w:rsidRPr="00260132">
        <w:rPr>
          <w:rFonts w:ascii="PT Sans" w:eastAsiaTheme="minorEastAsia" w:hAnsi="PT Sans" w:cs="Segoe UI"/>
          <w:b/>
          <w:bCs/>
          <w:sz w:val="24"/>
          <w:szCs w:val="20"/>
          <w:lang w:eastAsia="ru-RU"/>
        </w:rPr>
        <w:br/>
      </w:r>
      <w:r w:rsidR="00FF014A" w:rsidRPr="00FF014A">
        <w:rPr>
          <w:rFonts w:ascii="PT Sans" w:eastAsiaTheme="minorEastAsia" w:hAnsi="PT Sans" w:cs="Segoe UI"/>
          <w:b/>
          <w:bCs/>
          <w:sz w:val="24"/>
          <w:szCs w:val="20"/>
          <w:lang w:eastAsia="ru-RU"/>
        </w:rPr>
        <w:t>«Об иных событиях (действиях), оказывающих, по мнению эмитента, существенное влияние на стоимость или котировки его ценных бумаг»</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98"/>
        <w:gridCol w:w="397"/>
        <w:gridCol w:w="227"/>
        <w:gridCol w:w="1361"/>
        <w:gridCol w:w="369"/>
        <w:gridCol w:w="369"/>
        <w:gridCol w:w="425"/>
        <w:gridCol w:w="510"/>
        <w:gridCol w:w="1191"/>
        <w:gridCol w:w="567"/>
        <w:gridCol w:w="2660"/>
        <w:gridCol w:w="233"/>
      </w:tblGrid>
      <w:tr w:rsidR="002D28C8" w:rsidRPr="00945573" w14:paraId="5DA65B32" w14:textId="77777777" w:rsidTr="002D28C8">
        <w:tc>
          <w:tcPr>
            <w:tcW w:w="9584" w:type="dxa"/>
            <w:gridSpan w:val="13"/>
            <w:tcBorders>
              <w:top w:val="single" w:sz="4" w:space="0" w:color="auto"/>
              <w:left w:val="single" w:sz="4" w:space="0" w:color="auto"/>
              <w:bottom w:val="single" w:sz="4" w:space="0" w:color="auto"/>
              <w:right w:val="single" w:sz="4" w:space="0" w:color="auto"/>
            </w:tcBorders>
          </w:tcPr>
          <w:p w14:paraId="45014AFB" w14:textId="77777777" w:rsidR="002D28C8" w:rsidRPr="00945573" w:rsidRDefault="002B2CA7" w:rsidP="00AD2D7F">
            <w:pPr>
              <w:autoSpaceDE w:val="0"/>
              <w:autoSpaceDN w:val="0"/>
              <w:spacing w:before="60" w:after="60" w:line="240" w:lineRule="auto"/>
              <w:ind w:left="57" w:right="63"/>
              <w:jc w:val="center"/>
              <w:rPr>
                <w:rFonts w:ascii="PT Sans" w:eastAsiaTheme="minorEastAsia" w:hAnsi="PT Sans" w:cs="Segoe UI"/>
                <w:b/>
                <w:sz w:val="20"/>
                <w:szCs w:val="20"/>
                <w:lang w:eastAsia="ru-RU"/>
              </w:rPr>
            </w:pPr>
            <w:r w:rsidRPr="00945573">
              <w:rPr>
                <w:rFonts w:ascii="PT Sans" w:eastAsiaTheme="minorEastAsia" w:hAnsi="PT Sans" w:cs="Segoe UI"/>
                <w:b/>
                <w:sz w:val="20"/>
                <w:szCs w:val="20"/>
                <w:lang w:eastAsia="ru-RU"/>
              </w:rPr>
              <w:t>1</w:t>
            </w:r>
            <w:r w:rsidR="002D28C8" w:rsidRPr="00945573">
              <w:rPr>
                <w:rFonts w:ascii="PT Sans" w:eastAsiaTheme="minorEastAsia" w:hAnsi="PT Sans" w:cs="Segoe UI"/>
                <w:b/>
                <w:sz w:val="20"/>
                <w:szCs w:val="20"/>
                <w:lang w:eastAsia="ru-RU"/>
              </w:rPr>
              <w:t>. Общие сведения об эмитенте</w:t>
            </w:r>
          </w:p>
        </w:tc>
      </w:tr>
      <w:tr w:rsidR="002D28C8" w:rsidRPr="00945573" w14:paraId="2790BE99" w14:textId="77777777" w:rsidTr="003555F8">
        <w:tc>
          <w:tcPr>
            <w:tcW w:w="4933" w:type="dxa"/>
            <w:gridSpan w:val="9"/>
          </w:tcPr>
          <w:p w14:paraId="5205691A" w14:textId="07962BB1" w:rsidR="002D28C8" w:rsidRPr="00945573" w:rsidRDefault="002D28C8" w:rsidP="00AD2D7F">
            <w:pPr>
              <w:autoSpaceDE w:val="0"/>
              <w:autoSpaceDN w:val="0"/>
              <w:spacing w:before="60" w:after="60" w:line="240" w:lineRule="auto"/>
              <w:ind w:left="57" w:right="57"/>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 xml:space="preserve">1.1. Полное фирменное наименование эмитента </w:t>
            </w:r>
          </w:p>
        </w:tc>
        <w:tc>
          <w:tcPr>
            <w:tcW w:w="4651" w:type="dxa"/>
            <w:gridSpan w:val="4"/>
          </w:tcPr>
          <w:p w14:paraId="349DDF6A" w14:textId="26EFADB2" w:rsidR="002D28C8" w:rsidRPr="00945573" w:rsidRDefault="00F5496B" w:rsidP="00AD2D7F">
            <w:pPr>
              <w:autoSpaceDE w:val="0"/>
              <w:autoSpaceDN w:val="0"/>
              <w:spacing w:before="60" w:after="60" w:line="240" w:lineRule="auto"/>
              <w:ind w:left="57" w:right="63"/>
              <w:rPr>
                <w:rFonts w:ascii="PT Sans" w:eastAsiaTheme="minorEastAsia" w:hAnsi="PT Sans" w:cs="Segoe UI"/>
                <w:b/>
                <w:sz w:val="20"/>
                <w:szCs w:val="20"/>
                <w:lang w:eastAsia="ru-RU"/>
              </w:rPr>
            </w:pPr>
            <w:r w:rsidRPr="00945573">
              <w:rPr>
                <w:rFonts w:ascii="PT Sans" w:eastAsiaTheme="minorEastAsia" w:hAnsi="PT Sans" w:cs="Segoe UI"/>
                <w:b/>
                <w:sz w:val="20"/>
                <w:szCs w:val="20"/>
                <w:lang w:eastAsia="ru-RU"/>
              </w:rPr>
              <w:t>Общество с ограниченной ответственностью «Специализированное финансовое общество «Социального развития»</w:t>
            </w:r>
          </w:p>
        </w:tc>
      </w:tr>
      <w:tr w:rsidR="002D28C8" w:rsidRPr="00945573" w14:paraId="1C71205C" w14:textId="77777777" w:rsidTr="003555F8">
        <w:tc>
          <w:tcPr>
            <w:tcW w:w="4933" w:type="dxa"/>
            <w:gridSpan w:val="9"/>
          </w:tcPr>
          <w:p w14:paraId="57D7CB9D" w14:textId="2A0C3E07" w:rsidR="002D28C8" w:rsidRPr="00945573" w:rsidRDefault="002D28C8" w:rsidP="00A4594F">
            <w:pPr>
              <w:autoSpaceDE w:val="0"/>
              <w:autoSpaceDN w:val="0"/>
              <w:spacing w:before="60" w:after="60" w:line="240" w:lineRule="auto"/>
              <w:ind w:left="57" w:right="57"/>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1.</w:t>
            </w:r>
            <w:r w:rsidR="00A4594F" w:rsidRPr="00945573">
              <w:rPr>
                <w:rFonts w:ascii="PT Sans" w:eastAsiaTheme="minorEastAsia" w:hAnsi="PT Sans" w:cs="Segoe UI"/>
                <w:sz w:val="20"/>
                <w:szCs w:val="20"/>
                <w:lang w:eastAsia="ru-RU"/>
              </w:rPr>
              <w:t>2</w:t>
            </w:r>
            <w:r w:rsidRPr="00945573">
              <w:rPr>
                <w:rFonts w:ascii="PT Sans" w:eastAsiaTheme="minorEastAsia" w:hAnsi="PT Sans" w:cs="Segoe UI"/>
                <w:sz w:val="20"/>
                <w:szCs w:val="20"/>
                <w:lang w:eastAsia="ru-RU"/>
              </w:rPr>
              <w:t>. </w:t>
            </w:r>
            <w:r w:rsidR="00693689" w:rsidRPr="00945573">
              <w:rPr>
                <w:rFonts w:ascii="PT Sans" w:eastAsiaTheme="minorEastAsia" w:hAnsi="PT Sans" w:cs="Segoe UI"/>
                <w:bCs/>
                <w:sz w:val="20"/>
                <w:szCs w:val="20"/>
                <w:lang w:eastAsia="ru-RU"/>
              </w:rPr>
              <w:t>Адрес эмитента, указанный в едином государственном реестре юридических лиц</w:t>
            </w:r>
          </w:p>
        </w:tc>
        <w:tc>
          <w:tcPr>
            <w:tcW w:w="4651" w:type="dxa"/>
            <w:gridSpan w:val="4"/>
          </w:tcPr>
          <w:p w14:paraId="0CAB232D" w14:textId="3DD5A58D" w:rsidR="002D28C8" w:rsidRPr="00001E29" w:rsidRDefault="00FF014A" w:rsidP="00AD2D7F">
            <w:pPr>
              <w:autoSpaceDE w:val="0"/>
              <w:autoSpaceDN w:val="0"/>
              <w:spacing w:before="60" w:after="60" w:line="240" w:lineRule="auto"/>
              <w:ind w:left="57" w:right="63"/>
              <w:jc w:val="both"/>
              <w:rPr>
                <w:rFonts w:ascii="PT Sans" w:eastAsiaTheme="minorEastAsia" w:hAnsi="PT Sans" w:cs="Segoe UI"/>
                <w:b/>
                <w:sz w:val="20"/>
                <w:szCs w:val="20"/>
                <w:lang w:eastAsia="ru-RU"/>
              </w:rPr>
            </w:pPr>
            <w:r w:rsidRPr="00001E29">
              <w:rPr>
                <w:rFonts w:ascii="PT Sans" w:eastAsiaTheme="minorEastAsia" w:hAnsi="PT Sans" w:cs="Segoe UI"/>
                <w:b/>
                <w:sz w:val="20"/>
                <w:szCs w:val="20"/>
                <w:lang w:eastAsia="ru-RU"/>
              </w:rPr>
              <w:t xml:space="preserve">125375, г. Москва, </w:t>
            </w:r>
            <w:proofErr w:type="spellStart"/>
            <w:r w:rsidRPr="00001E29">
              <w:rPr>
                <w:rFonts w:ascii="PT Sans" w:eastAsiaTheme="minorEastAsia" w:hAnsi="PT Sans" w:cs="Segoe UI"/>
                <w:b/>
                <w:sz w:val="20"/>
                <w:szCs w:val="20"/>
                <w:lang w:eastAsia="ru-RU"/>
              </w:rPr>
              <w:t>вн</w:t>
            </w:r>
            <w:proofErr w:type="spellEnd"/>
            <w:r w:rsidRPr="00001E29">
              <w:rPr>
                <w:rFonts w:ascii="PT Sans" w:eastAsiaTheme="minorEastAsia" w:hAnsi="PT Sans" w:cs="Segoe UI"/>
                <w:b/>
                <w:sz w:val="20"/>
                <w:szCs w:val="20"/>
                <w:lang w:eastAsia="ru-RU"/>
              </w:rPr>
              <w:t xml:space="preserve">. тер. г. муниципальный округ Пресненский, Большой </w:t>
            </w:r>
            <w:proofErr w:type="spellStart"/>
            <w:r w:rsidRPr="00001E29">
              <w:rPr>
                <w:rFonts w:ascii="PT Sans" w:eastAsiaTheme="minorEastAsia" w:hAnsi="PT Sans" w:cs="Segoe UI"/>
                <w:b/>
                <w:sz w:val="20"/>
                <w:szCs w:val="20"/>
                <w:lang w:eastAsia="ru-RU"/>
              </w:rPr>
              <w:t>Гнездниковский</w:t>
            </w:r>
            <w:proofErr w:type="spellEnd"/>
            <w:r w:rsidRPr="00001E29">
              <w:rPr>
                <w:rFonts w:ascii="PT Sans" w:eastAsiaTheme="minorEastAsia" w:hAnsi="PT Sans" w:cs="Segoe UI"/>
                <w:b/>
                <w:sz w:val="20"/>
                <w:szCs w:val="20"/>
                <w:lang w:eastAsia="ru-RU"/>
              </w:rPr>
              <w:t xml:space="preserve"> переулок, д. 1, стр. 2</w:t>
            </w:r>
          </w:p>
        </w:tc>
      </w:tr>
      <w:tr w:rsidR="002D28C8" w:rsidRPr="00945573" w14:paraId="618178CF" w14:textId="77777777" w:rsidTr="003555F8">
        <w:tc>
          <w:tcPr>
            <w:tcW w:w="4933" w:type="dxa"/>
            <w:gridSpan w:val="9"/>
          </w:tcPr>
          <w:p w14:paraId="3AF326F0" w14:textId="39D0F64B" w:rsidR="002D28C8" w:rsidRPr="00945573" w:rsidRDefault="002D28C8" w:rsidP="00A4594F">
            <w:pPr>
              <w:autoSpaceDE w:val="0"/>
              <w:autoSpaceDN w:val="0"/>
              <w:spacing w:before="60" w:after="60" w:line="240" w:lineRule="auto"/>
              <w:ind w:left="57" w:right="57"/>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1.</w:t>
            </w:r>
            <w:r w:rsidR="00A4594F" w:rsidRPr="00945573">
              <w:rPr>
                <w:rFonts w:ascii="PT Sans" w:eastAsiaTheme="minorEastAsia" w:hAnsi="PT Sans" w:cs="Segoe UI"/>
                <w:sz w:val="20"/>
                <w:szCs w:val="20"/>
                <w:lang w:eastAsia="ru-RU"/>
              </w:rPr>
              <w:t>3</w:t>
            </w:r>
            <w:r w:rsidRPr="00945573">
              <w:rPr>
                <w:rFonts w:ascii="PT Sans" w:eastAsiaTheme="minorEastAsia" w:hAnsi="PT Sans" w:cs="Segoe UI"/>
                <w:sz w:val="20"/>
                <w:szCs w:val="20"/>
                <w:lang w:eastAsia="ru-RU"/>
              </w:rPr>
              <w:t>. ОГРН эмитента</w:t>
            </w:r>
          </w:p>
        </w:tc>
        <w:tc>
          <w:tcPr>
            <w:tcW w:w="4651" w:type="dxa"/>
            <w:gridSpan w:val="4"/>
          </w:tcPr>
          <w:p w14:paraId="1D29A3E6" w14:textId="7B47C806" w:rsidR="002D28C8" w:rsidRPr="00945573" w:rsidRDefault="00F5496B" w:rsidP="00AD2D7F">
            <w:pPr>
              <w:autoSpaceDE w:val="0"/>
              <w:autoSpaceDN w:val="0"/>
              <w:spacing w:before="60" w:after="60" w:line="240" w:lineRule="auto"/>
              <w:ind w:left="57" w:right="63"/>
              <w:jc w:val="both"/>
              <w:rPr>
                <w:rFonts w:ascii="PT Sans" w:eastAsiaTheme="minorEastAsia" w:hAnsi="PT Sans" w:cs="Segoe UI"/>
                <w:b/>
                <w:sz w:val="20"/>
                <w:szCs w:val="20"/>
                <w:lang w:eastAsia="ru-RU"/>
              </w:rPr>
            </w:pPr>
            <w:r w:rsidRPr="00945573">
              <w:rPr>
                <w:rFonts w:ascii="PT Sans" w:eastAsiaTheme="minorEastAsia" w:hAnsi="PT Sans" w:cs="Segoe UI"/>
                <w:b/>
                <w:sz w:val="20"/>
                <w:szCs w:val="20"/>
                <w:lang w:eastAsia="ru-RU"/>
              </w:rPr>
              <w:t>1197746755030</w:t>
            </w:r>
          </w:p>
        </w:tc>
      </w:tr>
      <w:tr w:rsidR="002D28C8" w:rsidRPr="00945573" w14:paraId="6981A365" w14:textId="77777777" w:rsidTr="003555F8">
        <w:tc>
          <w:tcPr>
            <w:tcW w:w="4933" w:type="dxa"/>
            <w:gridSpan w:val="9"/>
          </w:tcPr>
          <w:p w14:paraId="3F047743" w14:textId="3BEAE321" w:rsidR="002D28C8" w:rsidRPr="00945573" w:rsidRDefault="002D28C8" w:rsidP="00A4594F">
            <w:pPr>
              <w:autoSpaceDE w:val="0"/>
              <w:autoSpaceDN w:val="0"/>
              <w:spacing w:before="60" w:after="60" w:line="240" w:lineRule="auto"/>
              <w:ind w:left="57" w:right="57"/>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1.</w:t>
            </w:r>
            <w:r w:rsidR="00A4594F" w:rsidRPr="00945573">
              <w:rPr>
                <w:rFonts w:ascii="PT Sans" w:eastAsiaTheme="minorEastAsia" w:hAnsi="PT Sans" w:cs="Segoe UI"/>
                <w:sz w:val="20"/>
                <w:szCs w:val="20"/>
                <w:lang w:eastAsia="ru-RU"/>
              </w:rPr>
              <w:t>4</w:t>
            </w:r>
            <w:r w:rsidRPr="00945573">
              <w:rPr>
                <w:rFonts w:ascii="PT Sans" w:eastAsiaTheme="minorEastAsia" w:hAnsi="PT Sans" w:cs="Segoe UI"/>
                <w:sz w:val="20"/>
                <w:szCs w:val="20"/>
                <w:lang w:eastAsia="ru-RU"/>
              </w:rPr>
              <w:t>. ИНН эмитента</w:t>
            </w:r>
          </w:p>
        </w:tc>
        <w:tc>
          <w:tcPr>
            <w:tcW w:w="4651" w:type="dxa"/>
            <w:gridSpan w:val="4"/>
          </w:tcPr>
          <w:p w14:paraId="29602BEB" w14:textId="6DD0224D" w:rsidR="002D28C8" w:rsidRPr="00945573" w:rsidRDefault="00F5496B" w:rsidP="00AD2D7F">
            <w:pPr>
              <w:autoSpaceDE w:val="0"/>
              <w:autoSpaceDN w:val="0"/>
              <w:spacing w:before="60" w:after="60" w:line="240" w:lineRule="auto"/>
              <w:ind w:left="57" w:right="63"/>
              <w:jc w:val="both"/>
              <w:rPr>
                <w:rFonts w:ascii="PT Sans" w:eastAsiaTheme="minorEastAsia" w:hAnsi="PT Sans" w:cs="Segoe UI"/>
                <w:b/>
                <w:sz w:val="20"/>
                <w:szCs w:val="20"/>
                <w:lang w:eastAsia="ru-RU"/>
              </w:rPr>
            </w:pPr>
            <w:r w:rsidRPr="00945573">
              <w:rPr>
                <w:rFonts w:ascii="PT Sans" w:eastAsiaTheme="minorEastAsia" w:hAnsi="PT Sans" w:cs="Segoe UI"/>
                <w:b/>
                <w:sz w:val="20"/>
                <w:szCs w:val="20"/>
                <w:lang w:eastAsia="ru-RU"/>
              </w:rPr>
              <w:t>9705140370</w:t>
            </w:r>
          </w:p>
        </w:tc>
      </w:tr>
      <w:tr w:rsidR="002D28C8" w:rsidRPr="00945573" w14:paraId="47E849FB" w14:textId="77777777" w:rsidTr="003555F8">
        <w:tc>
          <w:tcPr>
            <w:tcW w:w="4933" w:type="dxa"/>
            <w:gridSpan w:val="9"/>
          </w:tcPr>
          <w:p w14:paraId="2D664F68" w14:textId="63B4F41F" w:rsidR="002D28C8" w:rsidRPr="00945573" w:rsidRDefault="002D28C8" w:rsidP="00A4594F">
            <w:pPr>
              <w:autoSpaceDE w:val="0"/>
              <w:autoSpaceDN w:val="0"/>
              <w:spacing w:before="60" w:after="60" w:line="240" w:lineRule="auto"/>
              <w:ind w:left="57" w:right="57"/>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1.</w:t>
            </w:r>
            <w:r w:rsidR="00A4594F" w:rsidRPr="00945573">
              <w:rPr>
                <w:rFonts w:ascii="PT Sans" w:eastAsiaTheme="minorEastAsia" w:hAnsi="PT Sans" w:cs="Segoe UI"/>
                <w:sz w:val="20"/>
                <w:szCs w:val="20"/>
                <w:lang w:eastAsia="ru-RU"/>
              </w:rPr>
              <w:t>5</w:t>
            </w:r>
            <w:r w:rsidRPr="00945573">
              <w:rPr>
                <w:rFonts w:ascii="PT Sans" w:eastAsiaTheme="minorEastAsia" w:hAnsi="PT Sans" w:cs="Segoe UI"/>
                <w:sz w:val="20"/>
                <w:szCs w:val="20"/>
                <w:lang w:eastAsia="ru-RU"/>
              </w:rPr>
              <w:t>. Уникальный код эмитента, присвоенный регистрирующим органом</w:t>
            </w:r>
          </w:p>
        </w:tc>
        <w:tc>
          <w:tcPr>
            <w:tcW w:w="4651" w:type="dxa"/>
            <w:gridSpan w:val="4"/>
          </w:tcPr>
          <w:p w14:paraId="490109F8" w14:textId="07ACF329" w:rsidR="002D28C8" w:rsidRPr="00945573" w:rsidRDefault="00F5496B" w:rsidP="00AD2D7F">
            <w:pPr>
              <w:autoSpaceDE w:val="0"/>
              <w:autoSpaceDN w:val="0"/>
              <w:spacing w:before="60" w:after="60" w:line="240" w:lineRule="auto"/>
              <w:ind w:left="57" w:right="63"/>
              <w:jc w:val="both"/>
              <w:rPr>
                <w:rFonts w:ascii="PT Sans" w:eastAsiaTheme="minorEastAsia" w:hAnsi="PT Sans" w:cs="Segoe UI"/>
                <w:b/>
                <w:sz w:val="20"/>
                <w:szCs w:val="20"/>
                <w:lang w:eastAsia="ru-RU"/>
              </w:rPr>
            </w:pPr>
            <w:r w:rsidRPr="00945573">
              <w:rPr>
                <w:rFonts w:ascii="PT Sans" w:eastAsiaTheme="minorEastAsia" w:hAnsi="PT Sans" w:cs="Segoe UI"/>
                <w:b/>
                <w:sz w:val="20"/>
                <w:szCs w:val="20"/>
                <w:lang w:eastAsia="ru-RU"/>
              </w:rPr>
              <w:t>00550-R</w:t>
            </w:r>
          </w:p>
        </w:tc>
      </w:tr>
      <w:tr w:rsidR="002D28C8" w:rsidRPr="00945573" w14:paraId="247BC9FD" w14:textId="77777777" w:rsidTr="003555F8">
        <w:tc>
          <w:tcPr>
            <w:tcW w:w="4933" w:type="dxa"/>
            <w:gridSpan w:val="9"/>
          </w:tcPr>
          <w:p w14:paraId="356B08B0" w14:textId="78EA522E" w:rsidR="002D28C8" w:rsidRPr="00945573" w:rsidRDefault="002D28C8" w:rsidP="00A4594F">
            <w:pPr>
              <w:autoSpaceDE w:val="0"/>
              <w:autoSpaceDN w:val="0"/>
              <w:spacing w:before="60" w:after="60" w:line="240" w:lineRule="auto"/>
              <w:ind w:left="57" w:right="57"/>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1.</w:t>
            </w:r>
            <w:r w:rsidR="00A4594F" w:rsidRPr="00945573">
              <w:rPr>
                <w:rFonts w:ascii="PT Sans" w:eastAsiaTheme="minorEastAsia" w:hAnsi="PT Sans" w:cs="Segoe UI"/>
                <w:sz w:val="20"/>
                <w:szCs w:val="20"/>
                <w:lang w:eastAsia="ru-RU"/>
              </w:rPr>
              <w:t>6</w:t>
            </w:r>
            <w:r w:rsidRPr="00945573">
              <w:rPr>
                <w:rFonts w:ascii="PT Sans" w:eastAsiaTheme="minorEastAsia" w:hAnsi="PT Sans" w:cs="Segoe UI"/>
                <w:sz w:val="20"/>
                <w:szCs w:val="20"/>
                <w:lang w:eastAsia="ru-RU"/>
              </w:rPr>
              <w:t>. Адрес страницы в сети Интернет, используемой эмитентом для раскрытия информации</w:t>
            </w:r>
          </w:p>
        </w:tc>
        <w:tc>
          <w:tcPr>
            <w:tcW w:w="4651" w:type="dxa"/>
            <w:gridSpan w:val="4"/>
          </w:tcPr>
          <w:p w14:paraId="30661050" w14:textId="77777777" w:rsidR="00F5496B" w:rsidRPr="00945573" w:rsidRDefault="00001E29" w:rsidP="00F5496B">
            <w:pPr>
              <w:spacing w:after="120"/>
              <w:ind w:left="57" w:right="57"/>
              <w:jc w:val="both"/>
              <w:rPr>
                <w:rFonts w:ascii="PT Sans" w:hAnsi="PT Sans"/>
                <w:b/>
                <w:sz w:val="20"/>
                <w:szCs w:val="20"/>
              </w:rPr>
            </w:pPr>
            <w:hyperlink r:id="rId6" w:history="1">
              <w:r w:rsidR="00F5496B" w:rsidRPr="00945573">
                <w:rPr>
                  <w:rStyle w:val="a6"/>
                  <w:rFonts w:ascii="PT Sans" w:hAnsi="PT Sans"/>
                  <w:b/>
                  <w:sz w:val="20"/>
                  <w:szCs w:val="20"/>
                </w:rPr>
                <w:t>https://www.e-disclosure.ru/portal/company.aspx?id=38104</w:t>
              </w:r>
            </w:hyperlink>
            <w:r w:rsidR="00F5496B" w:rsidRPr="00945573">
              <w:rPr>
                <w:rFonts w:ascii="PT Sans" w:hAnsi="PT Sans"/>
                <w:b/>
                <w:sz w:val="20"/>
                <w:szCs w:val="20"/>
              </w:rPr>
              <w:t>;</w:t>
            </w:r>
          </w:p>
          <w:p w14:paraId="35DAC31C" w14:textId="568C9811" w:rsidR="00B51742" w:rsidRPr="00945573" w:rsidRDefault="00001E29" w:rsidP="00F5496B">
            <w:pPr>
              <w:autoSpaceDE w:val="0"/>
              <w:autoSpaceDN w:val="0"/>
              <w:spacing w:before="60" w:after="60" w:line="240" w:lineRule="auto"/>
              <w:ind w:left="57" w:right="63"/>
              <w:jc w:val="both"/>
              <w:rPr>
                <w:rFonts w:ascii="PT Sans" w:eastAsiaTheme="minorEastAsia" w:hAnsi="PT Sans" w:cs="Segoe UI"/>
                <w:b/>
                <w:sz w:val="20"/>
                <w:szCs w:val="20"/>
                <w:lang w:eastAsia="ru-RU"/>
              </w:rPr>
            </w:pPr>
            <w:hyperlink r:id="rId7" w:history="1">
              <w:r w:rsidR="00F5496B" w:rsidRPr="00945573">
                <w:rPr>
                  <w:rStyle w:val="a6"/>
                  <w:rFonts w:ascii="PT Sans" w:hAnsi="PT Sans"/>
                  <w:b/>
                  <w:sz w:val="20"/>
                  <w:szCs w:val="20"/>
                </w:rPr>
                <w:t>http://sfo-sr.ru/</w:t>
              </w:r>
            </w:hyperlink>
          </w:p>
        </w:tc>
      </w:tr>
      <w:tr w:rsidR="00C91DF0" w:rsidRPr="00945573" w14:paraId="70803FAF" w14:textId="77777777" w:rsidTr="00AD2D7F">
        <w:tc>
          <w:tcPr>
            <w:tcW w:w="4933" w:type="dxa"/>
            <w:gridSpan w:val="9"/>
            <w:tcBorders>
              <w:bottom w:val="single" w:sz="4" w:space="0" w:color="auto"/>
            </w:tcBorders>
          </w:tcPr>
          <w:p w14:paraId="5B6673C4" w14:textId="0089E6FC" w:rsidR="00C91DF0" w:rsidRPr="00945573" w:rsidRDefault="00C91DF0" w:rsidP="00A4594F">
            <w:pPr>
              <w:autoSpaceDE w:val="0"/>
              <w:autoSpaceDN w:val="0"/>
              <w:spacing w:before="60" w:after="60" w:line="240" w:lineRule="auto"/>
              <w:ind w:left="57" w:right="57"/>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1.</w:t>
            </w:r>
            <w:r w:rsidR="00A4594F" w:rsidRPr="00945573">
              <w:rPr>
                <w:rFonts w:ascii="PT Sans" w:eastAsiaTheme="minorEastAsia" w:hAnsi="PT Sans" w:cs="Segoe UI"/>
                <w:sz w:val="20"/>
                <w:szCs w:val="20"/>
                <w:lang w:eastAsia="ru-RU"/>
              </w:rPr>
              <w:t>7</w:t>
            </w:r>
            <w:r w:rsidRPr="00945573">
              <w:rPr>
                <w:rFonts w:ascii="PT Sans" w:eastAsiaTheme="minorEastAsia" w:hAnsi="PT Sans" w:cs="Segoe UI"/>
                <w:sz w:val="20"/>
                <w:szCs w:val="20"/>
                <w:lang w:eastAsia="ru-RU"/>
              </w:rPr>
              <w:t>. Дата наступления события (существенного факта), о котором составлено сообщение (если применимо)</w:t>
            </w:r>
          </w:p>
        </w:tc>
        <w:tc>
          <w:tcPr>
            <w:tcW w:w="4651" w:type="dxa"/>
            <w:gridSpan w:val="4"/>
            <w:tcBorders>
              <w:bottom w:val="single" w:sz="4" w:space="0" w:color="auto"/>
            </w:tcBorders>
          </w:tcPr>
          <w:p w14:paraId="0473FB67" w14:textId="0DDC4B06" w:rsidR="00C91DF0" w:rsidRPr="00945573" w:rsidRDefault="00FF014A" w:rsidP="00D57D5B">
            <w:pPr>
              <w:autoSpaceDE w:val="0"/>
              <w:autoSpaceDN w:val="0"/>
              <w:spacing w:before="60" w:after="60" w:line="240" w:lineRule="auto"/>
              <w:ind w:left="57" w:right="63"/>
              <w:jc w:val="both"/>
              <w:rPr>
                <w:rFonts w:ascii="PT Sans" w:eastAsiaTheme="minorEastAsia" w:hAnsi="PT Sans" w:cs="Segoe UI"/>
                <w:b/>
                <w:sz w:val="20"/>
                <w:szCs w:val="20"/>
                <w:lang w:eastAsia="ru-RU"/>
              </w:rPr>
            </w:pPr>
            <w:r w:rsidRPr="00001E29">
              <w:rPr>
                <w:rFonts w:ascii="PT Sans" w:eastAsiaTheme="minorEastAsia" w:hAnsi="PT Sans" w:cs="Segoe UI"/>
                <w:b/>
                <w:sz w:val="20"/>
                <w:szCs w:val="20"/>
                <w:lang w:eastAsia="ru-RU"/>
              </w:rPr>
              <w:t>28</w:t>
            </w:r>
            <w:r w:rsidR="00FA6202" w:rsidRPr="00001E29">
              <w:rPr>
                <w:rFonts w:ascii="PT Sans" w:eastAsiaTheme="minorEastAsia" w:hAnsi="PT Sans" w:cs="Segoe UI"/>
                <w:b/>
                <w:sz w:val="20"/>
                <w:szCs w:val="20"/>
                <w:lang w:eastAsia="ru-RU"/>
              </w:rPr>
              <w:t>.</w:t>
            </w:r>
            <w:r w:rsidR="0071376A" w:rsidRPr="00001E29">
              <w:rPr>
                <w:rFonts w:ascii="PT Sans" w:eastAsiaTheme="minorEastAsia" w:hAnsi="PT Sans" w:cs="Segoe UI"/>
                <w:b/>
                <w:sz w:val="20"/>
                <w:szCs w:val="20"/>
                <w:lang w:eastAsia="ru-RU"/>
              </w:rPr>
              <w:t>0</w:t>
            </w:r>
            <w:r w:rsidR="00F06EB4" w:rsidRPr="00001E29">
              <w:rPr>
                <w:rFonts w:ascii="PT Sans" w:eastAsiaTheme="minorEastAsia" w:hAnsi="PT Sans" w:cs="Segoe UI"/>
                <w:b/>
                <w:sz w:val="20"/>
                <w:szCs w:val="20"/>
                <w:lang w:eastAsia="ru-RU"/>
              </w:rPr>
              <w:t>6</w:t>
            </w:r>
            <w:r w:rsidR="00FA6202" w:rsidRPr="00001E29">
              <w:rPr>
                <w:rFonts w:ascii="PT Sans" w:eastAsiaTheme="minorEastAsia" w:hAnsi="PT Sans" w:cs="Segoe UI"/>
                <w:b/>
                <w:sz w:val="20"/>
                <w:szCs w:val="20"/>
                <w:lang w:eastAsia="ru-RU"/>
              </w:rPr>
              <w:t>.20</w:t>
            </w:r>
            <w:r w:rsidR="006F468F" w:rsidRPr="00001E29">
              <w:rPr>
                <w:rFonts w:ascii="PT Sans" w:eastAsiaTheme="minorEastAsia" w:hAnsi="PT Sans" w:cs="Segoe UI"/>
                <w:b/>
                <w:sz w:val="20"/>
                <w:szCs w:val="20"/>
                <w:lang w:eastAsia="ru-RU"/>
              </w:rPr>
              <w:t>2</w:t>
            </w:r>
            <w:r w:rsidR="00D57D5B" w:rsidRPr="00001E29">
              <w:rPr>
                <w:rFonts w:ascii="PT Sans" w:eastAsiaTheme="minorEastAsia" w:hAnsi="PT Sans" w:cs="Segoe UI"/>
                <w:b/>
                <w:sz w:val="20"/>
                <w:szCs w:val="20"/>
                <w:lang w:eastAsia="ru-RU"/>
              </w:rPr>
              <w:t>3</w:t>
            </w:r>
          </w:p>
        </w:tc>
      </w:tr>
      <w:tr w:rsidR="00AD2D7F" w:rsidRPr="00945573" w14:paraId="00C972EC" w14:textId="77777777" w:rsidTr="00AD2D7F">
        <w:tc>
          <w:tcPr>
            <w:tcW w:w="4933" w:type="dxa"/>
            <w:gridSpan w:val="9"/>
            <w:tcBorders>
              <w:left w:val="nil"/>
              <w:right w:val="nil"/>
            </w:tcBorders>
          </w:tcPr>
          <w:p w14:paraId="7155166C" w14:textId="77777777" w:rsidR="00AD2D7F" w:rsidRPr="00945573" w:rsidRDefault="00AD2D7F" w:rsidP="00AD2D7F">
            <w:pPr>
              <w:autoSpaceDE w:val="0"/>
              <w:autoSpaceDN w:val="0"/>
              <w:spacing w:before="60" w:after="60" w:line="240" w:lineRule="auto"/>
              <w:ind w:left="57" w:right="57"/>
              <w:jc w:val="both"/>
              <w:rPr>
                <w:rFonts w:ascii="PT Sans" w:eastAsiaTheme="minorEastAsia" w:hAnsi="PT Sans" w:cs="Segoe UI"/>
                <w:sz w:val="20"/>
                <w:szCs w:val="20"/>
                <w:lang w:eastAsia="ru-RU"/>
              </w:rPr>
            </w:pPr>
          </w:p>
        </w:tc>
        <w:tc>
          <w:tcPr>
            <w:tcW w:w="4651" w:type="dxa"/>
            <w:gridSpan w:val="4"/>
            <w:tcBorders>
              <w:left w:val="nil"/>
              <w:right w:val="nil"/>
            </w:tcBorders>
          </w:tcPr>
          <w:p w14:paraId="684A2DBC" w14:textId="77777777" w:rsidR="00AD2D7F" w:rsidRPr="003C090D" w:rsidRDefault="00AD2D7F" w:rsidP="00AD2D7F">
            <w:pPr>
              <w:autoSpaceDE w:val="0"/>
              <w:autoSpaceDN w:val="0"/>
              <w:spacing w:before="60" w:after="60" w:line="240" w:lineRule="auto"/>
              <w:ind w:left="57" w:right="63"/>
              <w:jc w:val="both"/>
              <w:rPr>
                <w:rFonts w:ascii="PT Sans" w:eastAsiaTheme="minorEastAsia" w:hAnsi="PT Sans" w:cs="Segoe UI"/>
                <w:b/>
                <w:sz w:val="20"/>
                <w:szCs w:val="20"/>
                <w:lang w:eastAsia="ru-RU"/>
              </w:rPr>
            </w:pPr>
          </w:p>
        </w:tc>
      </w:tr>
      <w:tr w:rsidR="00221D5D" w:rsidRPr="00945573" w14:paraId="0011D9C1" w14:textId="77777777" w:rsidTr="003555F8">
        <w:tc>
          <w:tcPr>
            <w:tcW w:w="9584" w:type="dxa"/>
            <w:gridSpan w:val="13"/>
          </w:tcPr>
          <w:p w14:paraId="3C00A6F5" w14:textId="77777777" w:rsidR="00221D5D" w:rsidRPr="00945573" w:rsidRDefault="002B2CA7" w:rsidP="00AD2D7F">
            <w:pPr>
              <w:autoSpaceDE w:val="0"/>
              <w:autoSpaceDN w:val="0"/>
              <w:spacing w:before="60" w:after="60" w:line="240" w:lineRule="auto"/>
              <w:ind w:left="57" w:right="57"/>
              <w:jc w:val="center"/>
              <w:rPr>
                <w:rFonts w:ascii="PT Sans" w:eastAsiaTheme="minorEastAsia" w:hAnsi="PT Sans" w:cs="Segoe UI"/>
                <w:b/>
                <w:sz w:val="20"/>
                <w:szCs w:val="20"/>
                <w:lang w:eastAsia="ru-RU"/>
              </w:rPr>
            </w:pPr>
            <w:r w:rsidRPr="00945573">
              <w:rPr>
                <w:rFonts w:ascii="PT Sans" w:eastAsiaTheme="minorEastAsia" w:hAnsi="PT Sans" w:cs="Segoe UI"/>
                <w:b/>
                <w:sz w:val="20"/>
                <w:szCs w:val="20"/>
                <w:lang w:eastAsia="ru-RU"/>
              </w:rPr>
              <w:t>2</w:t>
            </w:r>
            <w:r w:rsidR="00221D5D" w:rsidRPr="00945573">
              <w:rPr>
                <w:rFonts w:ascii="PT Sans" w:eastAsiaTheme="minorEastAsia" w:hAnsi="PT Sans" w:cs="Segoe UI"/>
                <w:b/>
                <w:sz w:val="20"/>
                <w:szCs w:val="20"/>
                <w:lang w:eastAsia="ru-RU"/>
              </w:rPr>
              <w:t>. Содержание сообщения</w:t>
            </w:r>
          </w:p>
        </w:tc>
      </w:tr>
      <w:tr w:rsidR="00FF014A" w:rsidRPr="00945573" w14:paraId="57B0C402" w14:textId="77777777" w:rsidTr="00AD2D7F">
        <w:tc>
          <w:tcPr>
            <w:tcW w:w="9584" w:type="dxa"/>
            <w:gridSpan w:val="13"/>
            <w:tcBorders>
              <w:bottom w:val="single" w:sz="4" w:space="0" w:color="auto"/>
            </w:tcBorders>
          </w:tcPr>
          <w:p w14:paraId="306A60E4" w14:textId="34AA0805" w:rsidR="00FF014A" w:rsidRPr="00BE7D85" w:rsidRDefault="00FF014A" w:rsidP="00FF014A">
            <w:pPr>
              <w:autoSpaceDE w:val="0"/>
              <w:autoSpaceDN w:val="0"/>
              <w:spacing w:before="60" w:after="60" w:line="240" w:lineRule="auto"/>
              <w:ind w:left="57" w:right="57"/>
              <w:jc w:val="both"/>
              <w:rPr>
                <w:rFonts w:ascii="PT Sans" w:eastAsiaTheme="minorEastAsia" w:hAnsi="PT Sans" w:cs="Segoe UI"/>
                <w:b/>
                <w:bCs/>
                <w:sz w:val="20"/>
                <w:szCs w:val="20"/>
                <w:lang w:eastAsia="ru-RU"/>
              </w:rPr>
            </w:pPr>
            <w:bookmarkStart w:id="0" w:name="_GoBack" w:colFirst="0" w:colLast="0"/>
            <w:r w:rsidRPr="00FF1B70">
              <w:rPr>
                <w:rFonts w:ascii="PT Sans" w:eastAsiaTheme="minorEastAsia" w:hAnsi="PT Sans" w:cs="Segoe UI"/>
                <w:sz w:val="20"/>
                <w:szCs w:val="20"/>
                <w:lang w:eastAsia="ru-RU"/>
              </w:rPr>
              <w:t xml:space="preserve">2.1. </w:t>
            </w:r>
            <w:r w:rsidRPr="00BE7D85">
              <w:rPr>
                <w:rFonts w:ascii="PT Sans" w:eastAsiaTheme="minorEastAsia" w:hAnsi="PT Sans" w:cs="Segoe UI"/>
                <w:bCs/>
                <w:sz w:val="20"/>
                <w:szCs w:val="20"/>
                <w:lang w:eastAsia="ru-RU"/>
              </w:rPr>
              <w:t>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Pr="00BE7D85">
              <w:rPr>
                <w:rFonts w:ascii="PT Sans" w:eastAsiaTheme="minorEastAsia" w:hAnsi="PT Sans" w:cs="Segoe UI"/>
                <w:sz w:val="20"/>
                <w:szCs w:val="20"/>
                <w:lang w:eastAsia="ru-RU"/>
              </w:rPr>
              <w:t>:</w:t>
            </w:r>
            <w:r w:rsidRPr="00E24397">
              <w:rPr>
                <w:rFonts w:ascii="PT Sans" w:eastAsiaTheme="minorEastAsia" w:hAnsi="PT Sans" w:cs="Segoe UI"/>
                <w:sz w:val="20"/>
                <w:szCs w:val="20"/>
                <w:lang w:eastAsia="ru-RU"/>
              </w:rPr>
              <w:t xml:space="preserve"> </w:t>
            </w:r>
            <w:r w:rsidRPr="00BE7D85">
              <w:rPr>
                <w:rFonts w:ascii="PT Sans" w:eastAsiaTheme="minorEastAsia" w:hAnsi="PT Sans" w:cs="Segoe UI"/>
                <w:b/>
                <w:i/>
                <w:sz w:val="20"/>
                <w:szCs w:val="20"/>
                <w:lang w:eastAsia="ru-RU"/>
              </w:rPr>
              <w:t>Измен</w:t>
            </w:r>
            <w:r>
              <w:rPr>
                <w:rFonts w:ascii="PT Sans" w:eastAsiaTheme="minorEastAsia" w:hAnsi="PT Sans" w:cs="Segoe UI"/>
                <w:b/>
                <w:i/>
                <w:sz w:val="20"/>
                <w:szCs w:val="20"/>
                <w:lang w:eastAsia="ru-RU"/>
              </w:rPr>
              <w:t>ение</w:t>
            </w:r>
            <w:r w:rsidRPr="00BE7D85">
              <w:rPr>
                <w:rFonts w:ascii="PT Sans" w:eastAsiaTheme="minorEastAsia" w:hAnsi="PT Sans" w:cs="Segoe UI"/>
                <w:b/>
                <w:i/>
                <w:sz w:val="20"/>
                <w:szCs w:val="20"/>
                <w:lang w:eastAsia="ru-RU"/>
              </w:rPr>
              <w:t xml:space="preserve"> адрес</w:t>
            </w:r>
            <w:r>
              <w:rPr>
                <w:rFonts w:ascii="PT Sans" w:eastAsiaTheme="minorEastAsia" w:hAnsi="PT Sans" w:cs="Segoe UI"/>
                <w:b/>
                <w:i/>
                <w:sz w:val="20"/>
                <w:szCs w:val="20"/>
                <w:lang w:eastAsia="ru-RU"/>
              </w:rPr>
              <w:t>а</w:t>
            </w:r>
            <w:r w:rsidRPr="00BE7D85">
              <w:rPr>
                <w:rFonts w:ascii="PT Sans" w:eastAsiaTheme="minorEastAsia" w:hAnsi="PT Sans" w:cs="Segoe UI"/>
                <w:b/>
                <w:i/>
                <w:sz w:val="20"/>
                <w:szCs w:val="20"/>
                <w:lang w:eastAsia="ru-RU"/>
              </w:rPr>
              <w:t xml:space="preserve"> Общества в пределах его местонахождения на следующий:</w:t>
            </w:r>
            <w:r w:rsidRPr="00BE7D85">
              <w:rPr>
                <w:rFonts w:ascii="Segoe UI" w:eastAsia="Times New Roman" w:hAnsi="Segoe UI" w:cs="Segoe UI"/>
                <w:sz w:val="24"/>
                <w:szCs w:val="24"/>
                <w:lang w:eastAsia="ru-RU"/>
              </w:rPr>
              <w:t xml:space="preserve"> </w:t>
            </w:r>
            <w:r w:rsidRPr="00BE7D85">
              <w:rPr>
                <w:rFonts w:ascii="PT Sans" w:eastAsiaTheme="minorEastAsia" w:hAnsi="PT Sans" w:cs="Segoe UI"/>
                <w:b/>
                <w:i/>
                <w:sz w:val="20"/>
                <w:szCs w:val="20"/>
                <w:lang w:eastAsia="ru-RU"/>
              </w:rPr>
              <w:t xml:space="preserve">125375, г. Москва, </w:t>
            </w:r>
            <w:proofErr w:type="spellStart"/>
            <w:r w:rsidRPr="00BE7D85">
              <w:rPr>
                <w:rFonts w:ascii="PT Sans" w:eastAsiaTheme="minorEastAsia" w:hAnsi="PT Sans" w:cs="Segoe UI"/>
                <w:b/>
                <w:i/>
                <w:sz w:val="20"/>
                <w:szCs w:val="20"/>
                <w:lang w:eastAsia="ru-RU"/>
              </w:rPr>
              <w:t>вн</w:t>
            </w:r>
            <w:proofErr w:type="spellEnd"/>
            <w:r w:rsidRPr="00BE7D85">
              <w:rPr>
                <w:rFonts w:ascii="PT Sans" w:eastAsiaTheme="minorEastAsia" w:hAnsi="PT Sans" w:cs="Segoe UI"/>
                <w:b/>
                <w:i/>
                <w:sz w:val="20"/>
                <w:szCs w:val="20"/>
                <w:lang w:eastAsia="ru-RU"/>
              </w:rPr>
              <w:t xml:space="preserve">. тер. г. муниципальный округ Пресненский, Большой </w:t>
            </w:r>
            <w:proofErr w:type="spellStart"/>
            <w:r w:rsidRPr="00BE7D85">
              <w:rPr>
                <w:rFonts w:ascii="PT Sans" w:eastAsiaTheme="minorEastAsia" w:hAnsi="PT Sans" w:cs="Segoe UI"/>
                <w:b/>
                <w:i/>
                <w:sz w:val="20"/>
                <w:szCs w:val="20"/>
                <w:lang w:eastAsia="ru-RU"/>
              </w:rPr>
              <w:t>Гнездниковский</w:t>
            </w:r>
            <w:proofErr w:type="spellEnd"/>
            <w:r w:rsidRPr="00BE7D85">
              <w:rPr>
                <w:rFonts w:ascii="PT Sans" w:eastAsiaTheme="minorEastAsia" w:hAnsi="PT Sans" w:cs="Segoe UI"/>
                <w:b/>
                <w:i/>
                <w:sz w:val="20"/>
                <w:szCs w:val="20"/>
                <w:lang w:eastAsia="ru-RU"/>
              </w:rPr>
              <w:t xml:space="preserve"> переулок, д. 1, стр. 2</w:t>
            </w:r>
            <w:r>
              <w:rPr>
                <w:rFonts w:ascii="PT Sans" w:eastAsiaTheme="minorEastAsia" w:hAnsi="PT Sans" w:cs="Segoe UI"/>
                <w:b/>
                <w:i/>
                <w:sz w:val="20"/>
                <w:szCs w:val="20"/>
                <w:lang w:eastAsia="ru-RU"/>
              </w:rPr>
              <w:t>.</w:t>
            </w:r>
          </w:p>
          <w:p w14:paraId="7C13C6EB" w14:textId="77777777" w:rsidR="00FF014A" w:rsidRPr="00BE7D85" w:rsidRDefault="00FF014A" w:rsidP="00FF014A">
            <w:pPr>
              <w:autoSpaceDE w:val="0"/>
              <w:autoSpaceDN w:val="0"/>
              <w:spacing w:before="60" w:after="60" w:line="240" w:lineRule="auto"/>
              <w:ind w:left="57" w:right="57"/>
              <w:jc w:val="both"/>
              <w:rPr>
                <w:rFonts w:ascii="PT Sans" w:eastAsiaTheme="minorEastAsia" w:hAnsi="PT Sans" w:cs="Segoe UI"/>
                <w:b/>
                <w:bCs/>
                <w:sz w:val="20"/>
                <w:szCs w:val="20"/>
                <w:lang w:eastAsia="ru-RU"/>
              </w:rPr>
            </w:pPr>
            <w:r w:rsidRPr="00E24397">
              <w:rPr>
                <w:rFonts w:ascii="PT Sans" w:eastAsiaTheme="minorEastAsia" w:hAnsi="PT Sans" w:cs="Segoe UI"/>
                <w:sz w:val="20"/>
                <w:szCs w:val="20"/>
                <w:lang w:eastAsia="ru-RU"/>
              </w:rPr>
              <w:t>2.</w:t>
            </w:r>
            <w:r>
              <w:rPr>
                <w:rFonts w:ascii="PT Sans" w:eastAsiaTheme="minorEastAsia" w:hAnsi="PT Sans" w:cs="Segoe UI"/>
                <w:sz w:val="20"/>
                <w:szCs w:val="20"/>
                <w:lang w:eastAsia="ru-RU"/>
              </w:rPr>
              <w:t>2</w:t>
            </w:r>
            <w:r w:rsidRPr="00E24397">
              <w:rPr>
                <w:rFonts w:ascii="PT Sans" w:eastAsiaTheme="minorEastAsia" w:hAnsi="PT Sans" w:cs="Segoe UI"/>
                <w:sz w:val="20"/>
                <w:szCs w:val="20"/>
                <w:lang w:eastAsia="ru-RU"/>
              </w:rPr>
              <w:t xml:space="preserve">. </w:t>
            </w:r>
            <w:r w:rsidRPr="00BE7D85">
              <w:rPr>
                <w:rFonts w:ascii="PT Sans" w:eastAsiaTheme="minorEastAsia" w:hAnsi="PT Sans" w:cs="Segoe UI"/>
                <w:bCs/>
                <w:sz w:val="20"/>
                <w:szCs w:val="20"/>
                <w:lang w:eastAsia="ru-RU"/>
              </w:rPr>
              <w:t>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Pr="00BE7D85">
              <w:rPr>
                <w:rFonts w:ascii="PT Sans" w:eastAsiaTheme="minorEastAsia" w:hAnsi="PT Sans" w:cs="Segoe UI"/>
                <w:sz w:val="20"/>
                <w:szCs w:val="20"/>
                <w:lang w:eastAsia="ru-RU"/>
              </w:rPr>
              <w:t>:</w:t>
            </w:r>
            <w:r w:rsidRPr="00E24397">
              <w:rPr>
                <w:rFonts w:ascii="PT Sans" w:eastAsiaTheme="minorEastAsia" w:hAnsi="PT Sans" w:cs="Segoe UI"/>
                <w:sz w:val="20"/>
                <w:szCs w:val="20"/>
                <w:lang w:eastAsia="ru-RU"/>
              </w:rPr>
              <w:t xml:space="preserve"> </w:t>
            </w:r>
            <w:r>
              <w:rPr>
                <w:rFonts w:ascii="PT Sans" w:eastAsiaTheme="minorEastAsia" w:hAnsi="PT Sans" w:cs="Segoe UI"/>
                <w:b/>
                <w:i/>
                <w:sz w:val="20"/>
                <w:szCs w:val="20"/>
                <w:lang w:eastAsia="ru-RU"/>
              </w:rPr>
              <w:t>неприменимо</w:t>
            </w:r>
          </w:p>
          <w:p w14:paraId="1DC31923" w14:textId="77777777" w:rsidR="00FF014A" w:rsidRPr="00BE7D85" w:rsidRDefault="00FF014A" w:rsidP="00FF014A">
            <w:pPr>
              <w:spacing w:before="60" w:after="60"/>
              <w:ind w:left="57" w:right="57"/>
              <w:jc w:val="both"/>
              <w:rPr>
                <w:rFonts w:ascii="PT Sans" w:hAnsi="PT Sans" w:cs="Segoe UI"/>
                <w:b/>
                <w:bCs/>
                <w:color w:val="000000"/>
                <w:sz w:val="20"/>
                <w:szCs w:val="20"/>
              </w:rPr>
            </w:pPr>
            <w:r w:rsidRPr="00FF1B70">
              <w:rPr>
                <w:rFonts w:ascii="PT Sans" w:hAnsi="PT Sans" w:cs="Segoe UI"/>
                <w:color w:val="000000"/>
                <w:sz w:val="20"/>
                <w:szCs w:val="20"/>
              </w:rPr>
              <w:t>2.</w:t>
            </w:r>
            <w:r>
              <w:rPr>
                <w:rFonts w:ascii="PT Sans" w:hAnsi="PT Sans" w:cs="Segoe UI"/>
                <w:color w:val="000000"/>
                <w:sz w:val="20"/>
                <w:szCs w:val="20"/>
              </w:rPr>
              <w:t>3</w:t>
            </w:r>
            <w:r w:rsidRPr="00FF1B70">
              <w:rPr>
                <w:rFonts w:ascii="PT Sans" w:hAnsi="PT Sans" w:cs="Segoe UI"/>
                <w:color w:val="000000"/>
                <w:sz w:val="20"/>
                <w:szCs w:val="20"/>
              </w:rPr>
              <w:t xml:space="preserve">. </w:t>
            </w:r>
            <w:r w:rsidRPr="00BE7D85">
              <w:rPr>
                <w:rFonts w:ascii="PT Sans" w:hAnsi="PT Sans" w:cs="Segoe UI"/>
                <w:bCs/>
                <w:color w:val="000000"/>
                <w:sz w:val="20"/>
                <w:szCs w:val="20"/>
              </w:rPr>
              <w:t>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Pr="00E24397">
              <w:rPr>
                <w:rFonts w:ascii="PT Sans" w:hAnsi="PT Sans" w:cs="Segoe UI"/>
                <w:color w:val="000000"/>
                <w:sz w:val="20"/>
                <w:szCs w:val="20"/>
              </w:rPr>
              <w:t xml:space="preserve">: </w:t>
            </w:r>
            <w:r>
              <w:rPr>
                <w:rFonts w:ascii="PT Sans" w:hAnsi="PT Sans" w:cs="Segoe UI"/>
                <w:b/>
                <w:i/>
                <w:color w:val="000000"/>
                <w:sz w:val="20"/>
                <w:szCs w:val="20"/>
              </w:rPr>
              <w:t>неприменимо</w:t>
            </w:r>
          </w:p>
          <w:p w14:paraId="60A81F9E" w14:textId="3ABA84EA" w:rsidR="00FF014A" w:rsidRDefault="00FF014A" w:rsidP="00FF014A">
            <w:pPr>
              <w:spacing w:before="60" w:after="60"/>
              <w:ind w:left="57" w:right="57"/>
              <w:jc w:val="both"/>
              <w:rPr>
                <w:rFonts w:ascii="PT Sans" w:eastAsiaTheme="minorEastAsia" w:hAnsi="PT Sans" w:cs="Segoe UI"/>
                <w:b/>
                <w:i/>
                <w:sz w:val="20"/>
                <w:szCs w:val="20"/>
                <w:lang w:eastAsia="ru-RU"/>
              </w:rPr>
            </w:pPr>
            <w:r w:rsidRPr="00FF1B70">
              <w:rPr>
                <w:rFonts w:ascii="PT Sans" w:hAnsi="PT Sans" w:cs="Segoe UI"/>
                <w:color w:val="000000"/>
                <w:sz w:val="20"/>
                <w:szCs w:val="20"/>
              </w:rPr>
              <w:t>2.</w:t>
            </w:r>
            <w:r>
              <w:rPr>
                <w:rFonts w:ascii="PT Sans" w:hAnsi="PT Sans" w:cs="Segoe UI"/>
                <w:color w:val="000000"/>
                <w:sz w:val="20"/>
                <w:szCs w:val="20"/>
              </w:rPr>
              <w:t>4</w:t>
            </w:r>
            <w:r w:rsidRPr="00FF1B70">
              <w:rPr>
                <w:rFonts w:ascii="PT Sans" w:hAnsi="PT Sans" w:cs="Segoe UI"/>
                <w:color w:val="000000"/>
                <w:sz w:val="20"/>
                <w:szCs w:val="20"/>
              </w:rPr>
              <w:t>.</w:t>
            </w:r>
            <w:bookmarkStart w:id="1" w:name="OLE_LINK96"/>
            <w:r w:rsidR="00EB40AF">
              <w:rPr>
                <w:rFonts w:ascii="PT Sans" w:hAnsi="PT Sans" w:cs="Segoe UI"/>
                <w:color w:val="000000"/>
                <w:sz w:val="20"/>
                <w:szCs w:val="20"/>
              </w:rPr>
              <w:t xml:space="preserve"> В</w:t>
            </w:r>
            <w:r w:rsidRPr="00BE7D85">
              <w:rPr>
                <w:rFonts w:ascii="PT Sans" w:hAnsi="PT Sans" w:cs="Segoe UI"/>
                <w:b/>
                <w:bCs/>
                <w:color w:val="000000"/>
                <w:sz w:val="20"/>
                <w:szCs w:val="20"/>
              </w:rPr>
              <w:t xml:space="preserve"> </w:t>
            </w:r>
            <w:r w:rsidRPr="00BE7D85">
              <w:rPr>
                <w:rFonts w:ascii="PT Sans" w:hAnsi="PT Sans" w:cs="Segoe UI"/>
                <w:bCs/>
                <w:color w:val="000000"/>
                <w:sz w:val="20"/>
                <w:szCs w:val="20"/>
              </w:rPr>
              <w:t>случае если событие (действие) может оказать существенное влияние на стоимость или котировки ценных бумаг эмитента, - идентификационные признаки ценных бумаг</w:t>
            </w:r>
            <w:r w:rsidRPr="00BE7D85">
              <w:rPr>
                <w:rFonts w:ascii="PT Sans" w:hAnsi="PT Sans" w:cs="Segoe UI"/>
                <w:color w:val="000000"/>
                <w:sz w:val="20"/>
                <w:szCs w:val="20"/>
              </w:rPr>
              <w:t>:</w:t>
            </w:r>
            <w:r w:rsidRPr="00E24397">
              <w:rPr>
                <w:rFonts w:ascii="PT Sans" w:hAnsi="PT Sans" w:cs="Segoe UI"/>
                <w:b/>
                <w:i/>
                <w:color w:val="000000"/>
                <w:sz w:val="20"/>
                <w:szCs w:val="20"/>
              </w:rPr>
              <w:t xml:space="preserve"> </w:t>
            </w:r>
            <w:bookmarkEnd w:id="1"/>
          </w:p>
          <w:p w14:paraId="2CD1CA50" w14:textId="66054B61" w:rsidR="00FF014A" w:rsidRDefault="00FF014A" w:rsidP="00FF014A">
            <w:pPr>
              <w:pStyle w:val="a5"/>
              <w:numPr>
                <w:ilvl w:val="0"/>
                <w:numId w:val="8"/>
              </w:numPr>
              <w:spacing w:before="60" w:after="60"/>
              <w:ind w:right="57"/>
              <w:jc w:val="both"/>
              <w:rPr>
                <w:rFonts w:ascii="PT Sans" w:hAnsi="PT Sans" w:cs="Segoe UI"/>
                <w:b/>
                <w:bCs/>
                <w:i/>
                <w:color w:val="000000"/>
                <w:sz w:val="20"/>
                <w:szCs w:val="20"/>
              </w:rPr>
            </w:pPr>
            <w:r w:rsidRPr="00FF014A">
              <w:rPr>
                <w:rFonts w:ascii="PT Sans" w:hAnsi="PT Sans" w:cs="Segoe UI"/>
                <w:b/>
                <w:bCs/>
                <w:i/>
                <w:color w:val="000000"/>
                <w:sz w:val="20"/>
                <w:szCs w:val="20"/>
              </w:rPr>
              <w:t xml:space="preserve">бездокументарные облигации с залоговым обеспечением денежными требованиями класса «А»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 ISIN: RU000A101UU8. Регистрационный номер выпуска ценных бумаг и дата его </w:t>
            </w:r>
            <w:proofErr w:type="gramStart"/>
            <w:r w:rsidRPr="00FF014A">
              <w:rPr>
                <w:rFonts w:ascii="PT Sans" w:hAnsi="PT Sans" w:cs="Segoe UI"/>
                <w:b/>
                <w:bCs/>
                <w:i/>
                <w:color w:val="000000"/>
                <w:sz w:val="20"/>
                <w:szCs w:val="20"/>
              </w:rPr>
              <w:t>регистрации:  4</w:t>
            </w:r>
            <w:proofErr w:type="gramEnd"/>
            <w:r w:rsidRPr="00FF014A">
              <w:rPr>
                <w:rFonts w:ascii="PT Sans" w:hAnsi="PT Sans" w:cs="Segoe UI"/>
                <w:b/>
                <w:bCs/>
                <w:i/>
                <w:color w:val="000000"/>
                <w:sz w:val="20"/>
                <w:szCs w:val="20"/>
              </w:rPr>
              <w:t>-01-00550-R от 08.06.2020</w:t>
            </w:r>
            <w:r>
              <w:rPr>
                <w:rFonts w:ascii="PT Sans" w:hAnsi="PT Sans" w:cs="Segoe UI"/>
                <w:b/>
                <w:bCs/>
                <w:i/>
                <w:color w:val="000000"/>
                <w:sz w:val="20"/>
                <w:szCs w:val="20"/>
              </w:rPr>
              <w:t>;</w:t>
            </w:r>
          </w:p>
          <w:p w14:paraId="074B37B5" w14:textId="6A23E11A" w:rsidR="00FF014A" w:rsidRDefault="00FF014A" w:rsidP="00FF014A">
            <w:pPr>
              <w:pStyle w:val="a5"/>
              <w:numPr>
                <w:ilvl w:val="0"/>
                <w:numId w:val="8"/>
              </w:numPr>
              <w:spacing w:before="60" w:after="60"/>
              <w:ind w:right="57"/>
              <w:jc w:val="both"/>
              <w:rPr>
                <w:rFonts w:ascii="PT Sans" w:hAnsi="PT Sans" w:cs="Segoe UI"/>
                <w:b/>
                <w:bCs/>
                <w:i/>
                <w:color w:val="000000"/>
                <w:sz w:val="20"/>
                <w:szCs w:val="20"/>
              </w:rPr>
            </w:pPr>
            <w:r w:rsidRPr="00FF014A">
              <w:rPr>
                <w:rFonts w:ascii="PT Sans" w:hAnsi="PT Sans" w:cs="Segoe UI"/>
                <w:b/>
                <w:bCs/>
                <w:i/>
                <w:color w:val="000000"/>
                <w:sz w:val="20"/>
                <w:szCs w:val="20"/>
              </w:rPr>
              <w:t xml:space="preserve">бездокументарные облигации с залоговым обеспечением денежными требованиями класса «Б»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 ISIN: RU000A101UW4. Регистрационный номер выпуска ценных бумаг и дата его </w:t>
            </w:r>
            <w:proofErr w:type="gramStart"/>
            <w:r w:rsidRPr="00FF014A">
              <w:rPr>
                <w:rFonts w:ascii="PT Sans" w:hAnsi="PT Sans" w:cs="Segoe UI"/>
                <w:b/>
                <w:bCs/>
                <w:i/>
                <w:color w:val="000000"/>
                <w:sz w:val="20"/>
                <w:szCs w:val="20"/>
              </w:rPr>
              <w:t>регистрации:  4</w:t>
            </w:r>
            <w:proofErr w:type="gramEnd"/>
            <w:r w:rsidRPr="00FF014A">
              <w:rPr>
                <w:rFonts w:ascii="PT Sans" w:hAnsi="PT Sans" w:cs="Segoe UI"/>
                <w:b/>
                <w:bCs/>
                <w:i/>
                <w:color w:val="000000"/>
                <w:sz w:val="20"/>
                <w:szCs w:val="20"/>
              </w:rPr>
              <w:t>-02-00550-R от 08.06.2020</w:t>
            </w:r>
            <w:r>
              <w:rPr>
                <w:rFonts w:ascii="PT Sans" w:hAnsi="PT Sans" w:cs="Segoe UI"/>
                <w:b/>
                <w:bCs/>
                <w:i/>
                <w:color w:val="000000"/>
                <w:sz w:val="20"/>
                <w:szCs w:val="20"/>
              </w:rPr>
              <w:t>;</w:t>
            </w:r>
          </w:p>
          <w:p w14:paraId="6BA4C9A8" w14:textId="5CB4BAD0" w:rsidR="00FF014A" w:rsidRPr="00BE7D85" w:rsidRDefault="00FF014A" w:rsidP="00FF014A">
            <w:pPr>
              <w:pStyle w:val="a5"/>
              <w:numPr>
                <w:ilvl w:val="0"/>
                <w:numId w:val="8"/>
              </w:numPr>
              <w:spacing w:before="60" w:after="60"/>
              <w:ind w:right="57"/>
              <w:jc w:val="both"/>
              <w:rPr>
                <w:rFonts w:ascii="PT Sans" w:hAnsi="PT Sans" w:cs="Segoe UI"/>
                <w:b/>
                <w:bCs/>
                <w:i/>
                <w:color w:val="000000"/>
                <w:sz w:val="20"/>
                <w:szCs w:val="20"/>
              </w:rPr>
            </w:pPr>
            <w:r w:rsidRPr="00FF014A">
              <w:rPr>
                <w:rFonts w:ascii="PT Sans" w:hAnsi="PT Sans" w:cs="Segoe UI"/>
                <w:b/>
                <w:bCs/>
                <w:i/>
                <w:color w:val="000000"/>
                <w:sz w:val="20"/>
                <w:szCs w:val="20"/>
              </w:rPr>
              <w:t xml:space="preserve">бездокументарные облигации с залоговым обеспечением денежными требованиями класса </w:t>
            </w:r>
            <w:r w:rsidRPr="00FF014A">
              <w:rPr>
                <w:rFonts w:ascii="PT Sans" w:hAnsi="PT Sans" w:cs="Segoe UI"/>
                <w:b/>
                <w:bCs/>
                <w:i/>
                <w:color w:val="000000"/>
                <w:sz w:val="20"/>
                <w:szCs w:val="20"/>
              </w:rPr>
              <w:lastRenderedPageBreak/>
              <w:t>«М»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 ISIN: RU000A101UV6. Регистрационный номер выпуска ценных бумаг и дата его регистрации: 4-03-00550-R от 08.06.2020</w:t>
            </w:r>
            <w:r w:rsidRPr="00480357">
              <w:rPr>
                <w:rFonts w:ascii="PT Sans" w:hAnsi="PT Sans" w:cs="Segoe UI"/>
                <w:b/>
                <w:bCs/>
                <w:i/>
                <w:color w:val="000000"/>
                <w:sz w:val="20"/>
                <w:szCs w:val="20"/>
              </w:rPr>
              <w:t>.</w:t>
            </w:r>
          </w:p>
          <w:p w14:paraId="2BD926FF" w14:textId="77777777" w:rsidR="00FF014A" w:rsidRPr="00480357" w:rsidRDefault="00FF014A" w:rsidP="00FF014A">
            <w:pPr>
              <w:spacing w:before="60" w:after="60"/>
              <w:ind w:left="57" w:right="57"/>
              <w:jc w:val="both"/>
              <w:rPr>
                <w:rFonts w:ascii="PT Sans" w:hAnsi="PT Sans" w:cs="Segoe UI"/>
                <w:b/>
                <w:bCs/>
                <w:i/>
                <w:iCs/>
                <w:color w:val="000000"/>
                <w:sz w:val="20"/>
                <w:szCs w:val="20"/>
              </w:rPr>
            </w:pPr>
            <w:r w:rsidRPr="00E24397">
              <w:rPr>
                <w:rFonts w:ascii="PT Sans" w:hAnsi="PT Sans" w:cs="Segoe UI"/>
                <w:color w:val="000000"/>
                <w:sz w:val="20"/>
                <w:szCs w:val="20"/>
              </w:rPr>
              <w:t>2.</w:t>
            </w:r>
            <w:r>
              <w:rPr>
                <w:rFonts w:ascii="PT Sans" w:hAnsi="PT Sans" w:cs="Segoe UI"/>
                <w:color w:val="000000"/>
                <w:sz w:val="20"/>
                <w:szCs w:val="20"/>
              </w:rPr>
              <w:t>5</w:t>
            </w:r>
            <w:r w:rsidRPr="00E24397">
              <w:rPr>
                <w:rFonts w:ascii="PT Sans" w:hAnsi="PT Sans" w:cs="Segoe UI"/>
                <w:color w:val="000000"/>
                <w:sz w:val="20"/>
                <w:szCs w:val="20"/>
              </w:rPr>
              <w:t xml:space="preserve">. </w:t>
            </w:r>
            <w:r w:rsidRPr="00480357">
              <w:rPr>
                <w:rFonts w:ascii="PT Sans" w:hAnsi="PT Sans" w:cs="Segoe UI"/>
                <w:bCs/>
                <w:iCs/>
                <w:color w:val="000000"/>
                <w:sz w:val="20"/>
                <w:szCs w:val="20"/>
              </w:rPr>
              <w:t>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Pr>
                <w:rFonts w:ascii="PT Sans" w:hAnsi="PT Sans" w:cs="Segoe UI"/>
                <w:color w:val="000000"/>
                <w:sz w:val="20"/>
                <w:szCs w:val="20"/>
              </w:rPr>
              <w:t>:</w:t>
            </w:r>
            <w:r w:rsidRPr="00FF1B70">
              <w:rPr>
                <w:rFonts w:ascii="PT Sans" w:hAnsi="PT Sans" w:cs="Segoe UI"/>
                <w:b/>
                <w:i/>
                <w:color w:val="000000"/>
                <w:sz w:val="20"/>
                <w:szCs w:val="20"/>
              </w:rPr>
              <w:t xml:space="preserve"> </w:t>
            </w:r>
            <w:r>
              <w:rPr>
                <w:rFonts w:ascii="PT Sans" w:hAnsi="PT Sans" w:cs="Segoe UI"/>
                <w:b/>
                <w:i/>
                <w:color w:val="000000"/>
                <w:sz w:val="20"/>
                <w:szCs w:val="20"/>
              </w:rPr>
              <w:t xml:space="preserve"> </w:t>
            </w:r>
            <w:r w:rsidRPr="00001E29">
              <w:rPr>
                <w:rFonts w:ascii="PT Sans" w:hAnsi="PT Sans" w:cs="Segoe UI"/>
                <w:b/>
                <w:i/>
                <w:color w:val="000000"/>
                <w:sz w:val="20"/>
                <w:szCs w:val="20"/>
              </w:rPr>
              <w:t>28.06.2023.</w:t>
            </w:r>
          </w:p>
          <w:p w14:paraId="610D5633" w14:textId="73277832" w:rsidR="00FF014A" w:rsidRPr="00260132" w:rsidRDefault="00FF014A" w:rsidP="00FF014A">
            <w:pPr>
              <w:spacing w:before="60" w:after="60"/>
              <w:ind w:left="57" w:right="57"/>
              <w:jc w:val="both"/>
              <w:rPr>
                <w:rFonts w:ascii="PT Sans" w:hAnsi="PT Sans" w:cs="Segoe UI"/>
                <w:color w:val="000000"/>
                <w:sz w:val="20"/>
                <w:szCs w:val="20"/>
              </w:rPr>
            </w:pPr>
          </w:p>
        </w:tc>
      </w:tr>
      <w:bookmarkEnd w:id="0"/>
      <w:tr w:rsidR="00AD2D7F" w:rsidRPr="00945573" w14:paraId="2F8777E2" w14:textId="77777777" w:rsidTr="00AD2D7F">
        <w:tc>
          <w:tcPr>
            <w:tcW w:w="9584" w:type="dxa"/>
            <w:gridSpan w:val="13"/>
            <w:tcBorders>
              <w:left w:val="nil"/>
              <w:right w:val="nil"/>
            </w:tcBorders>
          </w:tcPr>
          <w:p w14:paraId="6B18BFEB" w14:textId="77777777" w:rsidR="00AD2D7F" w:rsidRPr="00945573" w:rsidRDefault="00AD2D7F" w:rsidP="00AD2D7F">
            <w:pPr>
              <w:autoSpaceDE w:val="0"/>
              <w:autoSpaceDN w:val="0"/>
              <w:spacing w:before="60" w:after="60" w:line="240" w:lineRule="auto"/>
              <w:ind w:left="57" w:right="57"/>
              <w:jc w:val="both"/>
              <w:rPr>
                <w:rFonts w:ascii="PT Sans" w:eastAsiaTheme="minorEastAsia" w:hAnsi="PT Sans" w:cs="Segoe UI"/>
                <w:sz w:val="20"/>
                <w:szCs w:val="20"/>
                <w:lang w:eastAsia="ru-RU"/>
              </w:rPr>
            </w:pPr>
          </w:p>
        </w:tc>
      </w:tr>
      <w:tr w:rsidR="00221D5D" w:rsidRPr="00945573" w14:paraId="7ADA0986" w14:textId="77777777" w:rsidTr="00E1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4" w:type="dxa"/>
            <w:gridSpan w:val="13"/>
            <w:tcBorders>
              <w:top w:val="single" w:sz="4" w:space="0" w:color="auto"/>
              <w:left w:val="single" w:sz="4" w:space="0" w:color="auto"/>
              <w:bottom w:val="single" w:sz="4" w:space="0" w:color="auto"/>
              <w:right w:val="single" w:sz="4" w:space="0" w:color="auto"/>
            </w:tcBorders>
          </w:tcPr>
          <w:p w14:paraId="335C66A1" w14:textId="5F94E9CA" w:rsidR="00894B2E" w:rsidRPr="00945573" w:rsidRDefault="002B2CA7" w:rsidP="00AD2D7F">
            <w:pPr>
              <w:autoSpaceDE w:val="0"/>
              <w:autoSpaceDN w:val="0"/>
              <w:spacing w:before="60" w:after="60" w:line="240" w:lineRule="auto"/>
              <w:ind w:right="57"/>
              <w:jc w:val="center"/>
              <w:rPr>
                <w:rFonts w:ascii="PT Sans" w:eastAsiaTheme="minorEastAsia" w:hAnsi="PT Sans" w:cs="Segoe UI"/>
                <w:sz w:val="20"/>
                <w:szCs w:val="20"/>
                <w:lang w:eastAsia="ru-RU"/>
              </w:rPr>
            </w:pPr>
            <w:r w:rsidRPr="00945573">
              <w:rPr>
                <w:rFonts w:ascii="PT Sans" w:eastAsiaTheme="minorEastAsia" w:hAnsi="PT Sans" w:cs="Segoe UI"/>
                <w:b/>
                <w:sz w:val="20"/>
                <w:szCs w:val="20"/>
                <w:lang w:eastAsia="ru-RU"/>
              </w:rPr>
              <w:t>3</w:t>
            </w:r>
            <w:r w:rsidR="00221D5D" w:rsidRPr="00945573">
              <w:rPr>
                <w:rFonts w:ascii="PT Sans" w:eastAsiaTheme="minorEastAsia" w:hAnsi="PT Sans" w:cs="Segoe UI"/>
                <w:b/>
                <w:sz w:val="20"/>
                <w:szCs w:val="20"/>
                <w:lang w:eastAsia="ru-RU"/>
              </w:rPr>
              <w:t>. Подпись</w:t>
            </w:r>
          </w:p>
        </w:tc>
      </w:tr>
      <w:tr w:rsidR="00D57D5B" w:rsidRPr="00945573" w14:paraId="578641F4" w14:textId="77777777" w:rsidTr="00025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14:paraId="19AC4E1F" w14:textId="5C4181E7" w:rsidR="00D57D5B" w:rsidRPr="00945573" w:rsidRDefault="00D57D5B" w:rsidP="00D57D5B">
            <w:pPr>
              <w:autoSpaceDE w:val="0"/>
              <w:autoSpaceDN w:val="0"/>
              <w:spacing w:before="60" w:after="60" w:line="240" w:lineRule="auto"/>
              <w:ind w:left="57" w:right="57"/>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3.1. </w:t>
            </w:r>
            <w:r w:rsidRPr="005F5EA0">
              <w:rPr>
                <w:rFonts w:ascii="PT Sans" w:eastAsiaTheme="minorEastAsia" w:hAnsi="PT Sans" w:cs="Segoe UI"/>
                <w:sz w:val="20"/>
                <w:szCs w:val="20"/>
                <w:lang w:eastAsia="ru-RU"/>
              </w:rPr>
              <w:t>Руководитель проектов АКРА Риск-Менеджмент (общество с ограниченной ответственностью) - управляющей организации ООО «СФО «Социального развития», осуществляющей функции единоличного исполнительного органа ООО «СФО «Социального развития» на основании решения единственного учредителя ООО «СФО «Социального развития» (решение № 1 от 24.12.2019) и договора передачи полномочий единоличного исполнительного органа б/н от 27.12.2019</w:t>
            </w:r>
          </w:p>
        </w:tc>
        <w:tc>
          <w:tcPr>
            <w:tcW w:w="1701" w:type="dxa"/>
            <w:gridSpan w:val="2"/>
            <w:tcBorders>
              <w:top w:val="nil"/>
              <w:left w:val="nil"/>
              <w:bottom w:val="single" w:sz="4" w:space="0" w:color="auto"/>
              <w:right w:val="nil"/>
            </w:tcBorders>
            <w:vAlign w:val="bottom"/>
          </w:tcPr>
          <w:p w14:paraId="023DB93B" w14:textId="77777777" w:rsidR="00D57D5B" w:rsidRPr="00945573" w:rsidRDefault="00D57D5B" w:rsidP="00D57D5B">
            <w:pPr>
              <w:autoSpaceDE w:val="0"/>
              <w:autoSpaceDN w:val="0"/>
              <w:spacing w:before="60" w:after="60" w:line="240" w:lineRule="auto"/>
              <w:jc w:val="both"/>
              <w:rPr>
                <w:rFonts w:ascii="PT Sans" w:eastAsiaTheme="minorEastAsia" w:hAnsi="PT Sans" w:cs="Segoe UI"/>
                <w:sz w:val="20"/>
                <w:szCs w:val="20"/>
                <w:lang w:eastAsia="ru-RU"/>
              </w:rPr>
            </w:pPr>
          </w:p>
        </w:tc>
        <w:tc>
          <w:tcPr>
            <w:tcW w:w="567" w:type="dxa"/>
            <w:tcBorders>
              <w:top w:val="nil"/>
              <w:left w:val="nil"/>
              <w:bottom w:val="nil"/>
              <w:right w:val="nil"/>
            </w:tcBorders>
            <w:vAlign w:val="bottom"/>
          </w:tcPr>
          <w:p w14:paraId="14F7C83B" w14:textId="77777777" w:rsidR="00D57D5B" w:rsidRPr="00945573" w:rsidRDefault="00D57D5B" w:rsidP="00D57D5B">
            <w:pPr>
              <w:autoSpaceDE w:val="0"/>
              <w:autoSpaceDN w:val="0"/>
              <w:spacing w:before="60" w:after="60" w:line="240" w:lineRule="auto"/>
              <w:ind w:left="57" w:right="57"/>
              <w:jc w:val="both"/>
              <w:rPr>
                <w:rFonts w:ascii="PT Sans" w:eastAsiaTheme="minorEastAsia" w:hAnsi="PT Sans" w:cs="Segoe UI"/>
                <w:b/>
                <w:i/>
                <w:sz w:val="20"/>
                <w:szCs w:val="20"/>
                <w:lang w:eastAsia="ru-RU"/>
              </w:rPr>
            </w:pPr>
          </w:p>
        </w:tc>
        <w:tc>
          <w:tcPr>
            <w:tcW w:w="2660" w:type="dxa"/>
            <w:tcBorders>
              <w:top w:val="single" w:sz="4" w:space="0" w:color="auto"/>
              <w:left w:val="nil"/>
              <w:bottom w:val="single" w:sz="4" w:space="0" w:color="auto"/>
              <w:right w:val="nil"/>
            </w:tcBorders>
            <w:vAlign w:val="bottom"/>
          </w:tcPr>
          <w:p w14:paraId="2800FE1D" w14:textId="77777777" w:rsidR="00D57D5B" w:rsidRPr="00945573" w:rsidRDefault="00D57D5B" w:rsidP="00D57D5B">
            <w:pPr>
              <w:autoSpaceDE w:val="0"/>
              <w:autoSpaceDN w:val="0"/>
              <w:spacing w:before="60" w:after="60" w:line="240" w:lineRule="auto"/>
              <w:ind w:left="57" w:right="57"/>
              <w:rPr>
                <w:rFonts w:ascii="PT Sans" w:eastAsiaTheme="minorEastAsia" w:hAnsi="PT Sans" w:cs="Segoe UI"/>
                <w:sz w:val="20"/>
                <w:szCs w:val="20"/>
                <w:lang w:eastAsia="ru-RU"/>
              </w:rPr>
            </w:pPr>
          </w:p>
          <w:p w14:paraId="2084958C" w14:textId="77777777" w:rsidR="00D57D5B" w:rsidRPr="00945573" w:rsidRDefault="00D57D5B" w:rsidP="00D57D5B">
            <w:pPr>
              <w:autoSpaceDE w:val="0"/>
              <w:autoSpaceDN w:val="0"/>
              <w:spacing w:before="60" w:after="60" w:line="240" w:lineRule="auto"/>
              <w:ind w:left="57" w:right="57"/>
              <w:rPr>
                <w:rFonts w:ascii="PT Sans" w:eastAsiaTheme="minorEastAsia" w:hAnsi="PT Sans" w:cs="Segoe UI"/>
                <w:sz w:val="20"/>
                <w:szCs w:val="20"/>
                <w:lang w:eastAsia="ru-RU"/>
              </w:rPr>
            </w:pPr>
          </w:p>
          <w:p w14:paraId="0B804534" w14:textId="77777777" w:rsidR="00D57D5B" w:rsidRPr="00945573" w:rsidRDefault="00D57D5B" w:rsidP="00D57D5B">
            <w:pPr>
              <w:autoSpaceDE w:val="0"/>
              <w:autoSpaceDN w:val="0"/>
              <w:spacing w:before="60" w:after="60" w:line="240" w:lineRule="auto"/>
              <w:ind w:left="57" w:right="57"/>
              <w:rPr>
                <w:rFonts w:ascii="PT Sans" w:eastAsiaTheme="minorEastAsia" w:hAnsi="PT Sans" w:cs="Segoe UI"/>
                <w:sz w:val="20"/>
                <w:szCs w:val="20"/>
                <w:lang w:eastAsia="ru-RU"/>
              </w:rPr>
            </w:pPr>
          </w:p>
          <w:p w14:paraId="305E0C8A" w14:textId="77777777" w:rsidR="00D57D5B" w:rsidRPr="00945573" w:rsidRDefault="00D57D5B" w:rsidP="00D57D5B">
            <w:pPr>
              <w:autoSpaceDE w:val="0"/>
              <w:autoSpaceDN w:val="0"/>
              <w:spacing w:before="60" w:after="60" w:line="240" w:lineRule="auto"/>
              <w:ind w:left="57" w:right="57"/>
              <w:rPr>
                <w:rFonts w:ascii="PT Sans" w:eastAsiaTheme="minorEastAsia" w:hAnsi="PT Sans" w:cs="Segoe UI"/>
                <w:sz w:val="20"/>
                <w:szCs w:val="20"/>
                <w:lang w:eastAsia="ru-RU"/>
              </w:rPr>
            </w:pPr>
          </w:p>
          <w:p w14:paraId="4B6B8CA8" w14:textId="77777777" w:rsidR="00D57D5B" w:rsidRPr="00945573" w:rsidRDefault="00D57D5B" w:rsidP="00D57D5B">
            <w:pPr>
              <w:autoSpaceDE w:val="0"/>
              <w:autoSpaceDN w:val="0"/>
              <w:spacing w:before="60" w:after="60" w:line="240" w:lineRule="auto"/>
              <w:ind w:left="57" w:right="57"/>
              <w:rPr>
                <w:rFonts w:ascii="PT Sans" w:eastAsiaTheme="minorEastAsia" w:hAnsi="PT Sans" w:cs="Segoe UI"/>
                <w:sz w:val="20"/>
                <w:szCs w:val="20"/>
                <w:lang w:eastAsia="ru-RU"/>
              </w:rPr>
            </w:pPr>
          </w:p>
          <w:p w14:paraId="2FE2E8D9" w14:textId="77777777" w:rsidR="00D57D5B" w:rsidRPr="00945573" w:rsidRDefault="00D57D5B" w:rsidP="00D57D5B">
            <w:pPr>
              <w:autoSpaceDE w:val="0"/>
              <w:autoSpaceDN w:val="0"/>
              <w:spacing w:before="60" w:after="60" w:line="240" w:lineRule="auto"/>
              <w:ind w:left="57" w:right="57"/>
              <w:rPr>
                <w:rFonts w:ascii="PT Sans" w:eastAsiaTheme="minorEastAsia" w:hAnsi="PT Sans" w:cs="Segoe UI"/>
                <w:sz w:val="20"/>
                <w:szCs w:val="20"/>
                <w:lang w:eastAsia="ru-RU"/>
              </w:rPr>
            </w:pPr>
          </w:p>
          <w:p w14:paraId="6A204785" w14:textId="77777777" w:rsidR="00D57D5B" w:rsidRPr="00945573" w:rsidRDefault="00D57D5B" w:rsidP="00D57D5B">
            <w:pPr>
              <w:autoSpaceDE w:val="0"/>
              <w:autoSpaceDN w:val="0"/>
              <w:spacing w:before="60" w:after="60" w:line="240" w:lineRule="auto"/>
              <w:ind w:left="57" w:right="57"/>
              <w:rPr>
                <w:rFonts w:ascii="PT Sans" w:eastAsiaTheme="minorEastAsia" w:hAnsi="PT Sans" w:cs="Segoe UI"/>
                <w:b/>
                <w:sz w:val="20"/>
                <w:szCs w:val="20"/>
                <w:lang w:eastAsia="ru-RU"/>
              </w:rPr>
            </w:pPr>
          </w:p>
          <w:p w14:paraId="00C930F8" w14:textId="5D923083" w:rsidR="00D57D5B" w:rsidRPr="00945573" w:rsidRDefault="00D57D5B" w:rsidP="00D57D5B">
            <w:pPr>
              <w:autoSpaceDE w:val="0"/>
              <w:autoSpaceDN w:val="0"/>
              <w:spacing w:before="60" w:after="60" w:line="240" w:lineRule="auto"/>
              <w:ind w:left="57" w:right="57"/>
              <w:jc w:val="center"/>
              <w:rPr>
                <w:rFonts w:ascii="PT Sans" w:eastAsiaTheme="minorEastAsia" w:hAnsi="PT Sans" w:cs="Segoe UI"/>
                <w:b/>
                <w:i/>
                <w:sz w:val="20"/>
                <w:szCs w:val="20"/>
                <w:lang w:eastAsia="ru-RU"/>
              </w:rPr>
            </w:pPr>
            <w:r>
              <w:rPr>
                <w:rFonts w:ascii="PT Sans" w:eastAsiaTheme="minorEastAsia" w:hAnsi="PT Sans" w:cs="Segoe UI"/>
                <w:b/>
                <w:sz w:val="20"/>
                <w:szCs w:val="20"/>
                <w:lang w:eastAsia="ru-RU"/>
              </w:rPr>
              <w:t>В.А. Пожарская</w:t>
            </w:r>
          </w:p>
        </w:tc>
        <w:tc>
          <w:tcPr>
            <w:tcW w:w="233" w:type="dxa"/>
            <w:tcBorders>
              <w:top w:val="single" w:sz="4" w:space="0" w:color="auto"/>
              <w:left w:val="nil"/>
              <w:bottom w:val="nil"/>
              <w:right w:val="single" w:sz="4" w:space="0" w:color="auto"/>
            </w:tcBorders>
            <w:vAlign w:val="bottom"/>
          </w:tcPr>
          <w:p w14:paraId="416840AF" w14:textId="77777777" w:rsidR="00D57D5B" w:rsidRPr="00945573" w:rsidRDefault="00D57D5B" w:rsidP="00D57D5B">
            <w:pPr>
              <w:autoSpaceDE w:val="0"/>
              <w:autoSpaceDN w:val="0"/>
              <w:spacing w:after="0" w:line="240" w:lineRule="auto"/>
              <w:jc w:val="both"/>
              <w:rPr>
                <w:rFonts w:ascii="PT Sans" w:eastAsiaTheme="minorEastAsia" w:hAnsi="PT Sans" w:cs="Times New Roman"/>
                <w:sz w:val="20"/>
                <w:szCs w:val="20"/>
                <w:lang w:eastAsia="ru-RU"/>
              </w:rPr>
            </w:pPr>
          </w:p>
        </w:tc>
      </w:tr>
      <w:tr w:rsidR="00221D5D" w:rsidRPr="00945573" w14:paraId="6904664B" w14:textId="77777777" w:rsidTr="00E1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14:paraId="549D24C7" w14:textId="77777777" w:rsidR="00221D5D" w:rsidRPr="00945573" w:rsidRDefault="00221D5D" w:rsidP="00962C8F">
            <w:pPr>
              <w:autoSpaceDE w:val="0"/>
              <w:autoSpaceDN w:val="0"/>
              <w:spacing w:after="0" w:line="240" w:lineRule="auto"/>
              <w:jc w:val="both"/>
              <w:rPr>
                <w:rFonts w:ascii="PT Sans" w:eastAsiaTheme="minorEastAsia" w:hAnsi="PT Sans" w:cs="Segoe UI"/>
                <w:sz w:val="20"/>
                <w:szCs w:val="20"/>
                <w:lang w:eastAsia="ru-RU"/>
              </w:rPr>
            </w:pPr>
          </w:p>
        </w:tc>
        <w:tc>
          <w:tcPr>
            <w:tcW w:w="1701" w:type="dxa"/>
            <w:gridSpan w:val="2"/>
            <w:tcBorders>
              <w:top w:val="nil"/>
              <w:left w:val="nil"/>
              <w:bottom w:val="nil"/>
              <w:right w:val="nil"/>
            </w:tcBorders>
          </w:tcPr>
          <w:p w14:paraId="2B98B8CA" w14:textId="77777777" w:rsidR="00221D5D" w:rsidRPr="00945573" w:rsidRDefault="00221D5D" w:rsidP="00AD2D7F">
            <w:pPr>
              <w:autoSpaceDE w:val="0"/>
              <w:autoSpaceDN w:val="0"/>
              <w:spacing w:after="0" w:line="240" w:lineRule="auto"/>
              <w:jc w:val="center"/>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(подпись)</w:t>
            </w:r>
          </w:p>
        </w:tc>
        <w:tc>
          <w:tcPr>
            <w:tcW w:w="567" w:type="dxa"/>
            <w:tcBorders>
              <w:top w:val="nil"/>
              <w:left w:val="nil"/>
              <w:bottom w:val="nil"/>
              <w:right w:val="nil"/>
            </w:tcBorders>
          </w:tcPr>
          <w:p w14:paraId="1CF5F6B3" w14:textId="77777777" w:rsidR="00221D5D" w:rsidRPr="00945573" w:rsidRDefault="00221D5D" w:rsidP="00AD2D7F">
            <w:pPr>
              <w:autoSpaceDE w:val="0"/>
              <w:autoSpaceDN w:val="0"/>
              <w:spacing w:after="0" w:line="240" w:lineRule="auto"/>
              <w:jc w:val="center"/>
              <w:rPr>
                <w:rFonts w:ascii="PT Sans" w:eastAsiaTheme="minorEastAsia" w:hAnsi="PT Sans" w:cs="Segoe UI"/>
                <w:sz w:val="20"/>
                <w:szCs w:val="20"/>
                <w:lang w:eastAsia="ru-RU"/>
              </w:rPr>
            </w:pPr>
          </w:p>
        </w:tc>
        <w:tc>
          <w:tcPr>
            <w:tcW w:w="2660" w:type="dxa"/>
            <w:tcBorders>
              <w:top w:val="nil"/>
              <w:left w:val="nil"/>
              <w:bottom w:val="nil"/>
              <w:right w:val="nil"/>
            </w:tcBorders>
          </w:tcPr>
          <w:p w14:paraId="2305F849" w14:textId="77777777" w:rsidR="00221D5D" w:rsidRPr="00945573" w:rsidRDefault="00221D5D" w:rsidP="00AD2D7F">
            <w:pPr>
              <w:autoSpaceDE w:val="0"/>
              <w:autoSpaceDN w:val="0"/>
              <w:spacing w:after="0" w:line="240" w:lineRule="auto"/>
              <w:jc w:val="center"/>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(И.О. Фамилия)</w:t>
            </w:r>
          </w:p>
        </w:tc>
        <w:tc>
          <w:tcPr>
            <w:tcW w:w="233" w:type="dxa"/>
            <w:tcBorders>
              <w:top w:val="nil"/>
              <w:left w:val="nil"/>
              <w:bottom w:val="nil"/>
              <w:right w:val="single" w:sz="4" w:space="0" w:color="auto"/>
            </w:tcBorders>
          </w:tcPr>
          <w:p w14:paraId="3712D865" w14:textId="77777777" w:rsidR="00221D5D" w:rsidRPr="00945573" w:rsidRDefault="00221D5D" w:rsidP="003555F8">
            <w:pPr>
              <w:autoSpaceDE w:val="0"/>
              <w:autoSpaceDN w:val="0"/>
              <w:spacing w:after="0" w:line="240" w:lineRule="auto"/>
              <w:jc w:val="both"/>
              <w:rPr>
                <w:rFonts w:ascii="PT Sans" w:eastAsiaTheme="minorEastAsia" w:hAnsi="PT Sans" w:cs="Times New Roman"/>
                <w:sz w:val="20"/>
                <w:szCs w:val="20"/>
                <w:lang w:eastAsia="ru-RU"/>
              </w:rPr>
            </w:pPr>
          </w:p>
        </w:tc>
      </w:tr>
      <w:tr w:rsidR="00221D5D" w:rsidRPr="00945573" w14:paraId="049B68BB" w14:textId="77777777" w:rsidTr="00E1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14:paraId="68D52FA6" w14:textId="77777777" w:rsidR="00221D5D" w:rsidRPr="00945573" w:rsidRDefault="00962C8F" w:rsidP="00AD2D7F">
            <w:pPr>
              <w:autoSpaceDE w:val="0"/>
              <w:autoSpaceDN w:val="0"/>
              <w:spacing w:before="240" w:after="0" w:line="240" w:lineRule="auto"/>
              <w:ind w:left="57"/>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3</w:t>
            </w:r>
            <w:r w:rsidR="00221D5D" w:rsidRPr="00945573">
              <w:rPr>
                <w:rFonts w:ascii="PT Sans" w:eastAsiaTheme="minorEastAsia" w:hAnsi="PT Sans" w:cs="Segoe UI"/>
                <w:sz w:val="20"/>
                <w:szCs w:val="20"/>
                <w:lang w:eastAsia="ru-RU"/>
              </w:rPr>
              <w:t>.2. Дата</w:t>
            </w:r>
          </w:p>
        </w:tc>
        <w:tc>
          <w:tcPr>
            <w:tcW w:w="198" w:type="dxa"/>
            <w:tcBorders>
              <w:top w:val="nil"/>
              <w:left w:val="nil"/>
              <w:bottom w:val="nil"/>
              <w:right w:val="nil"/>
            </w:tcBorders>
            <w:vAlign w:val="bottom"/>
          </w:tcPr>
          <w:p w14:paraId="5591DC6E" w14:textId="77777777" w:rsidR="00221D5D" w:rsidRPr="00945573" w:rsidRDefault="00221D5D" w:rsidP="003555F8">
            <w:pPr>
              <w:autoSpaceDE w:val="0"/>
              <w:autoSpaceDN w:val="0"/>
              <w:spacing w:after="0" w:line="240" w:lineRule="auto"/>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w:t>
            </w:r>
          </w:p>
        </w:tc>
        <w:tc>
          <w:tcPr>
            <w:tcW w:w="397" w:type="dxa"/>
            <w:tcBorders>
              <w:top w:val="nil"/>
              <w:left w:val="nil"/>
              <w:bottom w:val="single" w:sz="4" w:space="0" w:color="auto"/>
              <w:right w:val="nil"/>
            </w:tcBorders>
            <w:vAlign w:val="bottom"/>
          </w:tcPr>
          <w:p w14:paraId="57C23BBB" w14:textId="20794BB1" w:rsidR="00221D5D" w:rsidRPr="00945573" w:rsidRDefault="0015588D" w:rsidP="007A5F46">
            <w:pPr>
              <w:autoSpaceDE w:val="0"/>
              <w:autoSpaceDN w:val="0"/>
              <w:spacing w:after="0" w:line="240" w:lineRule="auto"/>
              <w:jc w:val="both"/>
              <w:rPr>
                <w:rFonts w:ascii="PT Sans" w:eastAsiaTheme="minorEastAsia" w:hAnsi="PT Sans" w:cs="Segoe UI"/>
                <w:sz w:val="20"/>
                <w:szCs w:val="20"/>
                <w:lang w:eastAsia="ru-RU"/>
              </w:rPr>
            </w:pPr>
            <w:r>
              <w:rPr>
                <w:rFonts w:ascii="PT Sans" w:hAnsi="PT Sans" w:cs="Segoe UI"/>
                <w:sz w:val="20"/>
                <w:szCs w:val="20"/>
              </w:rPr>
              <w:t>28</w:t>
            </w:r>
          </w:p>
        </w:tc>
        <w:tc>
          <w:tcPr>
            <w:tcW w:w="227" w:type="dxa"/>
            <w:tcBorders>
              <w:top w:val="nil"/>
              <w:left w:val="nil"/>
              <w:bottom w:val="nil"/>
              <w:right w:val="nil"/>
            </w:tcBorders>
            <w:vAlign w:val="bottom"/>
          </w:tcPr>
          <w:p w14:paraId="517A519F" w14:textId="77777777" w:rsidR="00221D5D" w:rsidRPr="00945573" w:rsidRDefault="00221D5D" w:rsidP="003555F8">
            <w:pPr>
              <w:autoSpaceDE w:val="0"/>
              <w:autoSpaceDN w:val="0"/>
              <w:spacing w:after="0" w:line="240" w:lineRule="auto"/>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w:t>
            </w:r>
          </w:p>
        </w:tc>
        <w:tc>
          <w:tcPr>
            <w:tcW w:w="1361" w:type="dxa"/>
            <w:tcBorders>
              <w:top w:val="nil"/>
              <w:left w:val="nil"/>
              <w:bottom w:val="single" w:sz="4" w:space="0" w:color="auto"/>
              <w:right w:val="nil"/>
            </w:tcBorders>
            <w:vAlign w:val="bottom"/>
          </w:tcPr>
          <w:p w14:paraId="5C9A0EB0" w14:textId="7491C459" w:rsidR="00221D5D" w:rsidRPr="00067468" w:rsidRDefault="002A39CC" w:rsidP="000A31E8">
            <w:pPr>
              <w:autoSpaceDE w:val="0"/>
              <w:autoSpaceDN w:val="0"/>
              <w:spacing w:after="0" w:line="240" w:lineRule="auto"/>
              <w:jc w:val="center"/>
              <w:rPr>
                <w:rFonts w:ascii="PT Sans" w:eastAsiaTheme="minorEastAsia" w:hAnsi="PT Sans" w:cs="Segoe UI"/>
                <w:sz w:val="20"/>
                <w:szCs w:val="20"/>
                <w:lang w:eastAsia="ru-RU"/>
              </w:rPr>
            </w:pPr>
            <w:r>
              <w:rPr>
                <w:rFonts w:ascii="PT Sans" w:eastAsiaTheme="minorEastAsia" w:hAnsi="PT Sans" w:cs="Segoe UI"/>
                <w:sz w:val="20"/>
                <w:szCs w:val="20"/>
                <w:lang w:eastAsia="ru-RU"/>
              </w:rPr>
              <w:t>июня</w:t>
            </w:r>
          </w:p>
        </w:tc>
        <w:tc>
          <w:tcPr>
            <w:tcW w:w="369" w:type="dxa"/>
            <w:tcBorders>
              <w:top w:val="nil"/>
              <w:left w:val="nil"/>
              <w:bottom w:val="nil"/>
              <w:right w:val="nil"/>
            </w:tcBorders>
            <w:vAlign w:val="bottom"/>
          </w:tcPr>
          <w:p w14:paraId="1D324C2F" w14:textId="77777777" w:rsidR="00221D5D" w:rsidRPr="00945573" w:rsidRDefault="00221D5D" w:rsidP="003555F8">
            <w:pPr>
              <w:autoSpaceDE w:val="0"/>
              <w:autoSpaceDN w:val="0"/>
              <w:spacing w:after="0" w:line="240" w:lineRule="auto"/>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20</w:t>
            </w:r>
          </w:p>
        </w:tc>
        <w:tc>
          <w:tcPr>
            <w:tcW w:w="369" w:type="dxa"/>
            <w:tcBorders>
              <w:top w:val="nil"/>
              <w:left w:val="nil"/>
              <w:bottom w:val="single" w:sz="4" w:space="0" w:color="auto"/>
              <w:right w:val="nil"/>
            </w:tcBorders>
            <w:vAlign w:val="bottom"/>
          </w:tcPr>
          <w:p w14:paraId="2DA15D2D" w14:textId="2CA7BE53" w:rsidR="00221D5D" w:rsidRPr="00945573" w:rsidRDefault="006F468F" w:rsidP="00D57D5B">
            <w:pPr>
              <w:autoSpaceDE w:val="0"/>
              <w:autoSpaceDN w:val="0"/>
              <w:spacing w:after="0" w:line="240" w:lineRule="auto"/>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2</w:t>
            </w:r>
            <w:r w:rsidR="00D57D5B">
              <w:rPr>
                <w:rFonts w:ascii="PT Sans" w:eastAsiaTheme="minorEastAsia" w:hAnsi="PT Sans" w:cs="Segoe UI"/>
                <w:sz w:val="20"/>
                <w:szCs w:val="20"/>
                <w:lang w:eastAsia="ru-RU"/>
              </w:rPr>
              <w:t>3</w:t>
            </w:r>
          </w:p>
        </w:tc>
        <w:tc>
          <w:tcPr>
            <w:tcW w:w="425" w:type="dxa"/>
            <w:tcBorders>
              <w:top w:val="nil"/>
              <w:left w:val="nil"/>
              <w:bottom w:val="nil"/>
              <w:right w:val="nil"/>
            </w:tcBorders>
            <w:vAlign w:val="bottom"/>
          </w:tcPr>
          <w:p w14:paraId="2280405F" w14:textId="77777777" w:rsidR="00221D5D" w:rsidRPr="00945573" w:rsidRDefault="00221D5D" w:rsidP="003555F8">
            <w:pPr>
              <w:autoSpaceDE w:val="0"/>
              <w:autoSpaceDN w:val="0"/>
              <w:spacing w:after="0" w:line="240" w:lineRule="auto"/>
              <w:ind w:left="57"/>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г.</w:t>
            </w:r>
          </w:p>
        </w:tc>
        <w:tc>
          <w:tcPr>
            <w:tcW w:w="1701" w:type="dxa"/>
            <w:gridSpan w:val="2"/>
            <w:tcBorders>
              <w:top w:val="nil"/>
              <w:left w:val="nil"/>
              <w:bottom w:val="nil"/>
              <w:right w:val="nil"/>
            </w:tcBorders>
            <w:vAlign w:val="bottom"/>
          </w:tcPr>
          <w:p w14:paraId="2D3238C1" w14:textId="77777777" w:rsidR="00221D5D" w:rsidRPr="00945573" w:rsidRDefault="00221D5D" w:rsidP="003555F8">
            <w:pPr>
              <w:autoSpaceDE w:val="0"/>
              <w:autoSpaceDN w:val="0"/>
              <w:spacing w:after="0" w:line="240" w:lineRule="auto"/>
              <w:jc w:val="both"/>
              <w:rPr>
                <w:rFonts w:ascii="PT Sans" w:eastAsiaTheme="minorEastAsia" w:hAnsi="PT Sans" w:cs="Segoe UI"/>
                <w:sz w:val="20"/>
                <w:szCs w:val="20"/>
                <w:lang w:eastAsia="ru-RU"/>
              </w:rPr>
            </w:pPr>
            <w:r w:rsidRPr="00945573">
              <w:rPr>
                <w:rFonts w:ascii="PT Sans" w:eastAsiaTheme="minorEastAsia" w:hAnsi="PT Sans" w:cs="Segoe UI"/>
                <w:sz w:val="20"/>
                <w:szCs w:val="20"/>
                <w:lang w:eastAsia="ru-RU"/>
              </w:rPr>
              <w:t>М.П.</w:t>
            </w:r>
          </w:p>
        </w:tc>
        <w:tc>
          <w:tcPr>
            <w:tcW w:w="3460" w:type="dxa"/>
            <w:gridSpan w:val="3"/>
            <w:tcBorders>
              <w:top w:val="nil"/>
              <w:left w:val="nil"/>
              <w:bottom w:val="nil"/>
              <w:right w:val="single" w:sz="4" w:space="0" w:color="auto"/>
            </w:tcBorders>
            <w:vAlign w:val="bottom"/>
          </w:tcPr>
          <w:p w14:paraId="7AB81F73" w14:textId="77777777" w:rsidR="00221D5D" w:rsidRPr="00945573" w:rsidRDefault="00221D5D" w:rsidP="003555F8">
            <w:pPr>
              <w:autoSpaceDE w:val="0"/>
              <w:autoSpaceDN w:val="0"/>
              <w:spacing w:after="0" w:line="240" w:lineRule="auto"/>
              <w:jc w:val="both"/>
              <w:rPr>
                <w:rFonts w:ascii="PT Sans" w:eastAsiaTheme="minorEastAsia" w:hAnsi="PT Sans" w:cs="Segoe UI"/>
                <w:sz w:val="20"/>
                <w:szCs w:val="20"/>
                <w:lang w:eastAsia="ru-RU"/>
              </w:rPr>
            </w:pPr>
          </w:p>
        </w:tc>
      </w:tr>
      <w:tr w:rsidR="00221D5D" w:rsidRPr="00945573" w14:paraId="75447529" w14:textId="77777777" w:rsidTr="00E10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84" w:type="dxa"/>
            <w:gridSpan w:val="13"/>
            <w:tcBorders>
              <w:top w:val="nil"/>
              <w:left w:val="single" w:sz="4" w:space="0" w:color="auto"/>
              <w:bottom w:val="single" w:sz="4" w:space="0" w:color="auto"/>
              <w:right w:val="single" w:sz="4" w:space="0" w:color="auto"/>
            </w:tcBorders>
          </w:tcPr>
          <w:p w14:paraId="590D7B6A" w14:textId="77777777" w:rsidR="00221D5D" w:rsidRPr="00945573" w:rsidRDefault="00221D5D" w:rsidP="003555F8">
            <w:pPr>
              <w:autoSpaceDE w:val="0"/>
              <w:autoSpaceDN w:val="0"/>
              <w:spacing w:after="0" w:line="240" w:lineRule="auto"/>
              <w:jc w:val="both"/>
              <w:rPr>
                <w:rFonts w:ascii="PT Sans" w:eastAsiaTheme="minorEastAsia" w:hAnsi="PT Sans" w:cs="Segoe UI"/>
                <w:sz w:val="20"/>
                <w:szCs w:val="20"/>
                <w:lang w:eastAsia="ru-RU"/>
              </w:rPr>
            </w:pPr>
          </w:p>
        </w:tc>
      </w:tr>
    </w:tbl>
    <w:p w14:paraId="5E4F9610" w14:textId="77777777" w:rsidR="00140E48" w:rsidRPr="00945573" w:rsidRDefault="00001E29" w:rsidP="00D1304E">
      <w:pPr>
        <w:rPr>
          <w:rFonts w:ascii="PT Sans" w:hAnsi="PT Sans"/>
          <w:sz w:val="20"/>
          <w:szCs w:val="20"/>
        </w:rPr>
      </w:pPr>
    </w:p>
    <w:sectPr w:rsidR="00140E48" w:rsidRPr="00945573" w:rsidSect="00D1304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Corbel"/>
    <w:charset w:val="CC"/>
    <w:family w:val="swiss"/>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D4"/>
    <w:multiLevelType w:val="hybridMultilevel"/>
    <w:tmpl w:val="1FBAA2C2"/>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23B"/>
    <w:multiLevelType w:val="hybridMultilevel"/>
    <w:tmpl w:val="00002213"/>
    <w:lvl w:ilvl="0" w:tplc="0000260D">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E831F3"/>
    <w:multiLevelType w:val="hybridMultilevel"/>
    <w:tmpl w:val="D5F48C8E"/>
    <w:lvl w:ilvl="0" w:tplc="DF7647A6">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3" w15:restartNumberingAfterBreak="0">
    <w:nsid w:val="3476533E"/>
    <w:multiLevelType w:val="hybridMultilevel"/>
    <w:tmpl w:val="593E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9C4958"/>
    <w:multiLevelType w:val="hybridMultilevel"/>
    <w:tmpl w:val="F610502C"/>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2B6DC0"/>
    <w:multiLevelType w:val="hybridMultilevel"/>
    <w:tmpl w:val="9B047CD8"/>
    <w:lvl w:ilvl="0" w:tplc="37E8132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15:restartNumberingAfterBreak="0">
    <w:nsid w:val="69CB681C"/>
    <w:multiLevelType w:val="hybridMultilevel"/>
    <w:tmpl w:val="AE383C4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73665F3A"/>
    <w:multiLevelType w:val="hybridMultilevel"/>
    <w:tmpl w:val="F77AC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0E"/>
    <w:rsid w:val="00001E29"/>
    <w:rsid w:val="0000433E"/>
    <w:rsid w:val="000259A7"/>
    <w:rsid w:val="00055D0D"/>
    <w:rsid w:val="00062F22"/>
    <w:rsid w:val="000649F1"/>
    <w:rsid w:val="00067468"/>
    <w:rsid w:val="000A1B0E"/>
    <w:rsid w:val="000A31E8"/>
    <w:rsid w:val="000D153C"/>
    <w:rsid w:val="000F5CDC"/>
    <w:rsid w:val="000F780F"/>
    <w:rsid w:val="00104755"/>
    <w:rsid w:val="00112E6F"/>
    <w:rsid w:val="00151903"/>
    <w:rsid w:val="0015549A"/>
    <w:rsid w:val="0015588D"/>
    <w:rsid w:val="00157BF6"/>
    <w:rsid w:val="00162974"/>
    <w:rsid w:val="001656D5"/>
    <w:rsid w:val="0017759A"/>
    <w:rsid w:val="001950A6"/>
    <w:rsid w:val="001C277A"/>
    <w:rsid w:val="001D4E56"/>
    <w:rsid w:val="001E4314"/>
    <w:rsid w:val="00207F20"/>
    <w:rsid w:val="00212C47"/>
    <w:rsid w:val="00215CBB"/>
    <w:rsid w:val="00221D5D"/>
    <w:rsid w:val="00227C70"/>
    <w:rsid w:val="00260132"/>
    <w:rsid w:val="002618CC"/>
    <w:rsid w:val="00262BF7"/>
    <w:rsid w:val="00272EC2"/>
    <w:rsid w:val="00291418"/>
    <w:rsid w:val="00297E26"/>
    <w:rsid w:val="002A39CC"/>
    <w:rsid w:val="002B2CA7"/>
    <w:rsid w:val="002D28C8"/>
    <w:rsid w:val="002E086C"/>
    <w:rsid w:val="002F0123"/>
    <w:rsid w:val="00314244"/>
    <w:rsid w:val="003168BD"/>
    <w:rsid w:val="00326B29"/>
    <w:rsid w:val="0033294F"/>
    <w:rsid w:val="003463FD"/>
    <w:rsid w:val="003513CB"/>
    <w:rsid w:val="003C090D"/>
    <w:rsid w:val="003E0C7A"/>
    <w:rsid w:val="00404D4D"/>
    <w:rsid w:val="00410848"/>
    <w:rsid w:val="00414F51"/>
    <w:rsid w:val="00423866"/>
    <w:rsid w:val="00431C66"/>
    <w:rsid w:val="00442BB7"/>
    <w:rsid w:val="00463753"/>
    <w:rsid w:val="00474DD9"/>
    <w:rsid w:val="0048381B"/>
    <w:rsid w:val="00483F5C"/>
    <w:rsid w:val="004D66F4"/>
    <w:rsid w:val="004E27BF"/>
    <w:rsid w:val="004E3A05"/>
    <w:rsid w:val="00500577"/>
    <w:rsid w:val="00500BDD"/>
    <w:rsid w:val="00503B73"/>
    <w:rsid w:val="005219E6"/>
    <w:rsid w:val="0053578D"/>
    <w:rsid w:val="00546350"/>
    <w:rsid w:val="005538C4"/>
    <w:rsid w:val="00560FED"/>
    <w:rsid w:val="005C0649"/>
    <w:rsid w:val="005E6A0A"/>
    <w:rsid w:val="00601CA0"/>
    <w:rsid w:val="00602E8B"/>
    <w:rsid w:val="00603F17"/>
    <w:rsid w:val="00677654"/>
    <w:rsid w:val="00693689"/>
    <w:rsid w:val="00694D4E"/>
    <w:rsid w:val="006A1AC0"/>
    <w:rsid w:val="006F468F"/>
    <w:rsid w:val="006F7E00"/>
    <w:rsid w:val="0071376A"/>
    <w:rsid w:val="007575BF"/>
    <w:rsid w:val="007621E5"/>
    <w:rsid w:val="007746CA"/>
    <w:rsid w:val="00785293"/>
    <w:rsid w:val="007A4C88"/>
    <w:rsid w:val="007A5F46"/>
    <w:rsid w:val="007B5B24"/>
    <w:rsid w:val="007F5B16"/>
    <w:rsid w:val="008069C3"/>
    <w:rsid w:val="00807DF6"/>
    <w:rsid w:val="008112AC"/>
    <w:rsid w:val="00834CBF"/>
    <w:rsid w:val="00834CF9"/>
    <w:rsid w:val="008452BB"/>
    <w:rsid w:val="00851555"/>
    <w:rsid w:val="00865756"/>
    <w:rsid w:val="008802B4"/>
    <w:rsid w:val="00887CE0"/>
    <w:rsid w:val="008939BE"/>
    <w:rsid w:val="00894B2E"/>
    <w:rsid w:val="008B6FDA"/>
    <w:rsid w:val="008B7562"/>
    <w:rsid w:val="008C06B6"/>
    <w:rsid w:val="008C6AC0"/>
    <w:rsid w:val="008E226F"/>
    <w:rsid w:val="00904E4B"/>
    <w:rsid w:val="00935BFF"/>
    <w:rsid w:val="00940629"/>
    <w:rsid w:val="009408DA"/>
    <w:rsid w:val="00943417"/>
    <w:rsid w:val="00945573"/>
    <w:rsid w:val="009612E3"/>
    <w:rsid w:val="00962C8F"/>
    <w:rsid w:val="009A3DEF"/>
    <w:rsid w:val="009C5828"/>
    <w:rsid w:val="009D3F65"/>
    <w:rsid w:val="009E79B3"/>
    <w:rsid w:val="00A15429"/>
    <w:rsid w:val="00A3281F"/>
    <w:rsid w:val="00A3770F"/>
    <w:rsid w:val="00A4594F"/>
    <w:rsid w:val="00A461FB"/>
    <w:rsid w:val="00A60548"/>
    <w:rsid w:val="00A813F4"/>
    <w:rsid w:val="00A831EB"/>
    <w:rsid w:val="00A86A8F"/>
    <w:rsid w:val="00AB50B3"/>
    <w:rsid w:val="00AD2D7F"/>
    <w:rsid w:val="00AD4A86"/>
    <w:rsid w:val="00B23EBC"/>
    <w:rsid w:val="00B31D0F"/>
    <w:rsid w:val="00B51742"/>
    <w:rsid w:val="00B57A20"/>
    <w:rsid w:val="00B73853"/>
    <w:rsid w:val="00B84A46"/>
    <w:rsid w:val="00BB2045"/>
    <w:rsid w:val="00BC0EDF"/>
    <w:rsid w:val="00BC1394"/>
    <w:rsid w:val="00BD0305"/>
    <w:rsid w:val="00BD7464"/>
    <w:rsid w:val="00BE1F36"/>
    <w:rsid w:val="00BE51FC"/>
    <w:rsid w:val="00C172B6"/>
    <w:rsid w:val="00C82343"/>
    <w:rsid w:val="00C91DF0"/>
    <w:rsid w:val="00CA7220"/>
    <w:rsid w:val="00CB255A"/>
    <w:rsid w:val="00CC70D2"/>
    <w:rsid w:val="00D0323A"/>
    <w:rsid w:val="00D1304E"/>
    <w:rsid w:val="00D16728"/>
    <w:rsid w:val="00D23E11"/>
    <w:rsid w:val="00D27040"/>
    <w:rsid w:val="00D57D5B"/>
    <w:rsid w:val="00D7451E"/>
    <w:rsid w:val="00DB0CF4"/>
    <w:rsid w:val="00DC222E"/>
    <w:rsid w:val="00DE1240"/>
    <w:rsid w:val="00DE2EDB"/>
    <w:rsid w:val="00E068A7"/>
    <w:rsid w:val="00E10EA4"/>
    <w:rsid w:val="00E441EC"/>
    <w:rsid w:val="00E4779A"/>
    <w:rsid w:val="00E52B6A"/>
    <w:rsid w:val="00E7609F"/>
    <w:rsid w:val="00E77DA3"/>
    <w:rsid w:val="00E93A15"/>
    <w:rsid w:val="00E96F3E"/>
    <w:rsid w:val="00E9781C"/>
    <w:rsid w:val="00EA15BC"/>
    <w:rsid w:val="00EB40AF"/>
    <w:rsid w:val="00EC087A"/>
    <w:rsid w:val="00EC181D"/>
    <w:rsid w:val="00EF61CD"/>
    <w:rsid w:val="00F00D17"/>
    <w:rsid w:val="00F04CD3"/>
    <w:rsid w:val="00F06EB4"/>
    <w:rsid w:val="00F07379"/>
    <w:rsid w:val="00F1042A"/>
    <w:rsid w:val="00F2221D"/>
    <w:rsid w:val="00F5113E"/>
    <w:rsid w:val="00F5496B"/>
    <w:rsid w:val="00F9015A"/>
    <w:rsid w:val="00FA26CA"/>
    <w:rsid w:val="00FA6202"/>
    <w:rsid w:val="00FB525D"/>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2835"/>
  <w15:docId w15:val="{FA08FC78-AB15-46BB-95B9-9397C86E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AC0"/>
    <w:rPr>
      <w:rFonts w:ascii="Calibri" w:hAnsi="Calibri"/>
    </w:rPr>
  </w:style>
  <w:style w:type="paragraph" w:styleId="2">
    <w:name w:val="heading 2"/>
    <w:basedOn w:val="a"/>
    <w:link w:val="20"/>
    <w:uiPriority w:val="9"/>
    <w:qFormat/>
    <w:rsid w:val="000A1B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A1B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27BF"/>
    <w:rPr>
      <w:b/>
      <w:bCs/>
    </w:rPr>
  </w:style>
  <w:style w:type="paragraph" w:styleId="a4">
    <w:name w:val="No Spacing"/>
    <w:uiPriority w:val="1"/>
    <w:qFormat/>
    <w:rsid w:val="004E27BF"/>
    <w:pPr>
      <w:spacing w:after="0" w:line="240" w:lineRule="auto"/>
    </w:pPr>
    <w:rPr>
      <w:rFonts w:ascii="Calibri" w:hAnsi="Calibri" w:cs="Times New Roman"/>
    </w:rPr>
  </w:style>
  <w:style w:type="paragraph" w:styleId="a5">
    <w:name w:val="List Paragraph"/>
    <w:basedOn w:val="a"/>
    <w:uiPriority w:val="1"/>
    <w:qFormat/>
    <w:rsid w:val="004E27BF"/>
    <w:pPr>
      <w:ind w:left="720"/>
      <w:contextualSpacing/>
    </w:pPr>
    <w:rPr>
      <w:rFonts w:cs="Times New Roman"/>
    </w:rPr>
  </w:style>
  <w:style w:type="character" w:customStyle="1" w:styleId="20">
    <w:name w:val="Заголовок 2 Знак"/>
    <w:basedOn w:val="a0"/>
    <w:link w:val="2"/>
    <w:uiPriority w:val="9"/>
    <w:rsid w:val="000A1B0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A1B0E"/>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A1B0E"/>
  </w:style>
  <w:style w:type="character" w:styleId="a6">
    <w:name w:val="Hyperlink"/>
    <w:basedOn w:val="a0"/>
    <w:uiPriority w:val="99"/>
    <w:unhideWhenUsed/>
    <w:rsid w:val="00221D5D"/>
    <w:rPr>
      <w:color w:val="0000FF" w:themeColor="hyperlink"/>
      <w:u w:val="single"/>
    </w:rPr>
  </w:style>
  <w:style w:type="character" w:customStyle="1" w:styleId="hl">
    <w:name w:val="hl"/>
    <w:basedOn w:val="a0"/>
    <w:rsid w:val="002D28C8"/>
  </w:style>
  <w:style w:type="paragraph" w:styleId="a7">
    <w:name w:val="Balloon Text"/>
    <w:basedOn w:val="a"/>
    <w:link w:val="a8"/>
    <w:uiPriority w:val="99"/>
    <w:semiHidden/>
    <w:unhideWhenUsed/>
    <w:rsid w:val="009612E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12E3"/>
    <w:rPr>
      <w:rFonts w:ascii="Segoe UI" w:hAnsi="Segoe UI" w:cs="Segoe UI"/>
      <w:sz w:val="18"/>
      <w:szCs w:val="18"/>
    </w:rPr>
  </w:style>
  <w:style w:type="character" w:styleId="a9">
    <w:name w:val="FollowedHyperlink"/>
    <w:basedOn w:val="a0"/>
    <w:uiPriority w:val="99"/>
    <w:semiHidden/>
    <w:unhideWhenUsed/>
    <w:rsid w:val="005219E6"/>
    <w:rPr>
      <w:color w:val="800080" w:themeColor="followedHyperlink"/>
      <w:u w:val="single"/>
    </w:rPr>
  </w:style>
  <w:style w:type="character" w:styleId="aa">
    <w:name w:val="annotation reference"/>
    <w:basedOn w:val="a0"/>
    <w:uiPriority w:val="99"/>
    <w:semiHidden/>
    <w:unhideWhenUsed/>
    <w:rsid w:val="00DC222E"/>
    <w:rPr>
      <w:sz w:val="16"/>
      <w:szCs w:val="16"/>
    </w:rPr>
  </w:style>
  <w:style w:type="paragraph" w:styleId="ab">
    <w:name w:val="annotation text"/>
    <w:basedOn w:val="a"/>
    <w:link w:val="ac"/>
    <w:uiPriority w:val="99"/>
    <w:semiHidden/>
    <w:unhideWhenUsed/>
    <w:rsid w:val="00DC222E"/>
    <w:pPr>
      <w:spacing w:line="240" w:lineRule="auto"/>
    </w:pPr>
    <w:rPr>
      <w:sz w:val="20"/>
      <w:szCs w:val="20"/>
    </w:rPr>
  </w:style>
  <w:style w:type="character" w:customStyle="1" w:styleId="ac">
    <w:name w:val="Текст примечания Знак"/>
    <w:basedOn w:val="a0"/>
    <w:link w:val="ab"/>
    <w:uiPriority w:val="99"/>
    <w:semiHidden/>
    <w:rsid w:val="00DC222E"/>
    <w:rPr>
      <w:rFonts w:ascii="Calibri" w:hAnsi="Calibri"/>
      <w:sz w:val="20"/>
      <w:szCs w:val="20"/>
    </w:rPr>
  </w:style>
  <w:style w:type="paragraph" w:styleId="ad">
    <w:name w:val="annotation subject"/>
    <w:basedOn w:val="ab"/>
    <w:next w:val="ab"/>
    <w:link w:val="ae"/>
    <w:uiPriority w:val="99"/>
    <w:semiHidden/>
    <w:unhideWhenUsed/>
    <w:rsid w:val="00DC222E"/>
    <w:rPr>
      <w:b/>
      <w:bCs/>
    </w:rPr>
  </w:style>
  <w:style w:type="character" w:customStyle="1" w:styleId="ae">
    <w:name w:val="Тема примечания Знак"/>
    <w:basedOn w:val="ac"/>
    <w:link w:val="ad"/>
    <w:uiPriority w:val="99"/>
    <w:semiHidden/>
    <w:rsid w:val="00DC222E"/>
    <w:rPr>
      <w:rFonts w:ascii="Calibri" w:hAnsi="Calibri"/>
      <w:b/>
      <w:bCs/>
      <w:sz w:val="20"/>
      <w:szCs w:val="20"/>
    </w:rPr>
  </w:style>
  <w:style w:type="character" w:customStyle="1" w:styleId="1">
    <w:name w:val="Неразрешенное упоминание1"/>
    <w:basedOn w:val="a0"/>
    <w:uiPriority w:val="99"/>
    <w:semiHidden/>
    <w:unhideWhenUsed/>
    <w:rsid w:val="00A3281F"/>
    <w:rPr>
      <w:color w:val="808080"/>
      <w:shd w:val="clear" w:color="auto" w:fill="E6E6E6"/>
    </w:rPr>
  </w:style>
  <w:style w:type="character" w:customStyle="1" w:styleId="21">
    <w:name w:val="Неразрешенное упоминание2"/>
    <w:basedOn w:val="a0"/>
    <w:uiPriority w:val="99"/>
    <w:semiHidden/>
    <w:unhideWhenUsed/>
    <w:rsid w:val="00943417"/>
    <w:rPr>
      <w:color w:val="605E5C"/>
      <w:shd w:val="clear" w:color="auto" w:fill="E1DFDD"/>
    </w:rPr>
  </w:style>
  <w:style w:type="paragraph" w:styleId="af">
    <w:name w:val="Body Text"/>
    <w:basedOn w:val="a"/>
    <w:link w:val="af0"/>
    <w:uiPriority w:val="99"/>
    <w:unhideWhenUsed/>
    <w:rsid w:val="00D1304E"/>
    <w:pPr>
      <w:spacing w:after="120"/>
    </w:pPr>
    <w:rPr>
      <w:rFonts w:asciiTheme="minorHAnsi" w:eastAsiaTheme="minorHAnsi" w:hAnsiTheme="minorHAnsi"/>
    </w:rPr>
  </w:style>
  <w:style w:type="character" w:customStyle="1" w:styleId="af0">
    <w:name w:val="Основной текст Знак"/>
    <w:basedOn w:val="a0"/>
    <w:link w:val="af"/>
    <w:uiPriority w:val="99"/>
    <w:rsid w:val="00D1304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9404">
      <w:bodyDiv w:val="1"/>
      <w:marLeft w:val="0"/>
      <w:marRight w:val="0"/>
      <w:marTop w:val="0"/>
      <w:marBottom w:val="0"/>
      <w:divBdr>
        <w:top w:val="none" w:sz="0" w:space="0" w:color="auto"/>
        <w:left w:val="none" w:sz="0" w:space="0" w:color="auto"/>
        <w:bottom w:val="none" w:sz="0" w:space="0" w:color="auto"/>
        <w:right w:val="none" w:sz="0" w:space="0" w:color="auto"/>
      </w:divBdr>
      <w:divsChild>
        <w:div w:id="1529441140">
          <w:marLeft w:val="0"/>
          <w:marRight w:val="0"/>
          <w:marTop w:val="0"/>
          <w:marBottom w:val="0"/>
          <w:divBdr>
            <w:top w:val="none" w:sz="0" w:space="0" w:color="auto"/>
            <w:left w:val="none" w:sz="0" w:space="0" w:color="auto"/>
            <w:bottom w:val="single" w:sz="6" w:space="2" w:color="CCCCCC"/>
            <w:right w:val="none" w:sz="0" w:space="0" w:color="auto"/>
          </w:divBdr>
        </w:div>
        <w:div w:id="854684927">
          <w:marLeft w:val="120"/>
          <w:marRight w:val="0"/>
          <w:marTop w:val="120"/>
          <w:marBottom w:val="0"/>
          <w:divBdr>
            <w:top w:val="none" w:sz="0" w:space="0" w:color="auto"/>
            <w:left w:val="none" w:sz="0" w:space="0" w:color="auto"/>
            <w:bottom w:val="none" w:sz="0" w:space="0" w:color="auto"/>
            <w:right w:val="none" w:sz="0" w:space="0" w:color="auto"/>
          </w:divBdr>
          <w:divsChild>
            <w:div w:id="182605156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65256074">
      <w:bodyDiv w:val="1"/>
      <w:marLeft w:val="0"/>
      <w:marRight w:val="0"/>
      <w:marTop w:val="0"/>
      <w:marBottom w:val="0"/>
      <w:divBdr>
        <w:top w:val="none" w:sz="0" w:space="0" w:color="auto"/>
        <w:left w:val="none" w:sz="0" w:space="0" w:color="auto"/>
        <w:bottom w:val="none" w:sz="0" w:space="0" w:color="auto"/>
        <w:right w:val="none" w:sz="0" w:space="0" w:color="auto"/>
      </w:divBdr>
    </w:div>
    <w:div w:id="460080415">
      <w:bodyDiv w:val="1"/>
      <w:marLeft w:val="0"/>
      <w:marRight w:val="0"/>
      <w:marTop w:val="0"/>
      <w:marBottom w:val="0"/>
      <w:divBdr>
        <w:top w:val="none" w:sz="0" w:space="0" w:color="auto"/>
        <w:left w:val="none" w:sz="0" w:space="0" w:color="auto"/>
        <w:bottom w:val="none" w:sz="0" w:space="0" w:color="auto"/>
        <w:right w:val="none" w:sz="0" w:space="0" w:color="auto"/>
      </w:divBdr>
    </w:div>
    <w:div w:id="788427546">
      <w:bodyDiv w:val="1"/>
      <w:marLeft w:val="0"/>
      <w:marRight w:val="0"/>
      <w:marTop w:val="0"/>
      <w:marBottom w:val="0"/>
      <w:divBdr>
        <w:top w:val="none" w:sz="0" w:space="0" w:color="auto"/>
        <w:left w:val="none" w:sz="0" w:space="0" w:color="auto"/>
        <w:bottom w:val="none" w:sz="0" w:space="0" w:color="auto"/>
        <w:right w:val="none" w:sz="0" w:space="0" w:color="auto"/>
      </w:divBdr>
    </w:div>
    <w:div w:id="11769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s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isclosure.ru/portal/company.aspx?id=381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B7745-C3FE-41C3-8164-918D9AA2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658</Words>
  <Characters>3752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LECAP</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LECAP</dc:creator>
  <cp:lastModifiedBy>Ksenia Tikhonova</cp:lastModifiedBy>
  <cp:revision>51</cp:revision>
  <cp:lastPrinted>2018-05-08T19:22:00Z</cp:lastPrinted>
  <dcterms:created xsi:type="dcterms:W3CDTF">2019-07-04T15:33:00Z</dcterms:created>
  <dcterms:modified xsi:type="dcterms:W3CDTF">2023-06-28T10:14:00Z</dcterms:modified>
</cp:coreProperties>
</file>