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11909" w14:textId="77777777" w:rsidR="00AD2D7F" w:rsidRPr="00F04CD3" w:rsidRDefault="00AD4A86" w:rsidP="00AD2D7F">
      <w:pPr>
        <w:shd w:val="clear" w:color="auto" w:fill="FFFFFF"/>
        <w:spacing w:after="0" w:line="240" w:lineRule="auto"/>
        <w:jc w:val="center"/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</w:pPr>
      <w:r w:rsidRPr="00F04CD3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 xml:space="preserve">Сообщение </w:t>
      </w:r>
      <w:r w:rsidR="000F5CDC" w:rsidRPr="00F04CD3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о</w:t>
      </w:r>
      <w:r w:rsidR="00B31D0F" w:rsidRPr="00F04CD3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 xml:space="preserve"> существенном факте </w:t>
      </w:r>
    </w:p>
    <w:p w14:paraId="3DDC3C47" w14:textId="0F2CC9D0" w:rsidR="007A4C88" w:rsidRPr="00F04CD3" w:rsidRDefault="00B31D0F" w:rsidP="00E10EA4">
      <w:pPr>
        <w:shd w:val="clear" w:color="auto" w:fill="FFFFFF"/>
        <w:spacing w:after="240" w:line="240" w:lineRule="auto"/>
        <w:jc w:val="center"/>
        <w:rPr>
          <w:rFonts w:ascii="PT Sans" w:eastAsiaTheme="minorEastAsia" w:hAnsi="PT Sans" w:cs="Segoe UI"/>
          <w:sz w:val="24"/>
          <w:szCs w:val="20"/>
          <w:lang w:eastAsia="ru-RU"/>
        </w:rPr>
      </w:pPr>
      <w:r w:rsidRPr="00F04CD3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«</w:t>
      </w:r>
      <w:r w:rsidR="0053578D" w:rsidRPr="00F04CD3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О выплаченных доходах по ценным бумагам эмитента, а также об иных выплатах, причитающихся владельцам ценных бумаг эмитента</w:t>
      </w:r>
      <w:r w:rsidRPr="00F04CD3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»</w:t>
      </w:r>
    </w:p>
    <w:tbl>
      <w:tblPr>
        <w:tblW w:w="9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510"/>
        <w:gridCol w:w="1191"/>
        <w:gridCol w:w="567"/>
        <w:gridCol w:w="2660"/>
        <w:gridCol w:w="233"/>
      </w:tblGrid>
      <w:tr w:rsidR="002D28C8" w:rsidRPr="00F04CD3" w14:paraId="5DA65B32" w14:textId="77777777" w:rsidTr="002D28C8">
        <w:tc>
          <w:tcPr>
            <w:tcW w:w="95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4AFB" w14:textId="77777777" w:rsidR="002D28C8" w:rsidRPr="00F04CD3" w:rsidRDefault="002B2CA7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center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F04CD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1</w:t>
            </w:r>
            <w:r w:rsidR="002D28C8" w:rsidRPr="00F04CD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Общие сведения об эмитенте</w:t>
            </w:r>
          </w:p>
        </w:tc>
      </w:tr>
      <w:tr w:rsidR="002D28C8" w:rsidRPr="00F04CD3" w14:paraId="2790BE99" w14:textId="77777777" w:rsidTr="003555F8">
        <w:tc>
          <w:tcPr>
            <w:tcW w:w="4933" w:type="dxa"/>
            <w:gridSpan w:val="9"/>
          </w:tcPr>
          <w:p w14:paraId="5205691A" w14:textId="07962BB1" w:rsidR="002D28C8" w:rsidRPr="00F04CD3" w:rsidRDefault="002D28C8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F04CD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1.1. Полное фирменное наименование эмитента </w:t>
            </w:r>
          </w:p>
        </w:tc>
        <w:tc>
          <w:tcPr>
            <w:tcW w:w="4651" w:type="dxa"/>
            <w:gridSpan w:val="4"/>
          </w:tcPr>
          <w:p w14:paraId="349DDF6A" w14:textId="26EFADB2" w:rsidR="002D28C8" w:rsidRPr="00F04CD3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F04CD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Общество с ограниченной ответственностью «Специализированное финансовое общество «Социального развития»</w:t>
            </w:r>
          </w:p>
        </w:tc>
      </w:tr>
      <w:tr w:rsidR="002D28C8" w:rsidRPr="00F04CD3" w14:paraId="1C71205C" w14:textId="77777777" w:rsidTr="003555F8">
        <w:tc>
          <w:tcPr>
            <w:tcW w:w="4933" w:type="dxa"/>
            <w:gridSpan w:val="9"/>
          </w:tcPr>
          <w:p w14:paraId="57D7CB9D" w14:textId="2A0C3E07" w:rsidR="002D28C8" w:rsidRPr="00F04CD3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F04CD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F04CD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</w:t>
            </w:r>
            <w:r w:rsidRPr="00F04CD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</w:t>
            </w:r>
            <w:r w:rsidR="00693689" w:rsidRPr="00F04CD3">
              <w:rPr>
                <w:rFonts w:ascii="PT Sans" w:eastAsiaTheme="minorEastAsia" w:hAnsi="PT Sans" w:cs="Segoe UI"/>
                <w:bCs/>
                <w:sz w:val="20"/>
                <w:szCs w:val="20"/>
                <w:lang w:eastAsia="ru-RU"/>
              </w:rPr>
              <w:t>Адрес эмитента, указанный в едином государственном реестре юридических лиц</w:t>
            </w:r>
          </w:p>
        </w:tc>
        <w:tc>
          <w:tcPr>
            <w:tcW w:w="4651" w:type="dxa"/>
            <w:gridSpan w:val="4"/>
          </w:tcPr>
          <w:p w14:paraId="0CAB232D" w14:textId="15FD4311" w:rsidR="002D28C8" w:rsidRPr="00F04CD3" w:rsidRDefault="00693689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F04CD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 xml:space="preserve">115035, г. Москва, </w:t>
            </w:r>
            <w:proofErr w:type="spellStart"/>
            <w:r w:rsidRPr="00F04CD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вн.тер.г</w:t>
            </w:r>
            <w:proofErr w:type="spellEnd"/>
            <w:r w:rsidRPr="00F04CD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 xml:space="preserve">. муниципальный округ Замоскворечье, </w:t>
            </w:r>
            <w:proofErr w:type="spellStart"/>
            <w:r w:rsidRPr="00F04CD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наб</w:t>
            </w:r>
            <w:proofErr w:type="spellEnd"/>
            <w:r w:rsidRPr="00F04CD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 xml:space="preserve"> Садовническая, д. 75, этаж/</w:t>
            </w:r>
            <w:proofErr w:type="spellStart"/>
            <w:r w:rsidRPr="00F04CD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помещ</w:t>
            </w:r>
            <w:proofErr w:type="spellEnd"/>
            <w:r w:rsidRPr="00F04CD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4/XV, ком. 62</w:t>
            </w:r>
          </w:p>
        </w:tc>
      </w:tr>
      <w:tr w:rsidR="002D28C8" w:rsidRPr="00F04CD3" w14:paraId="618178CF" w14:textId="77777777" w:rsidTr="003555F8">
        <w:tc>
          <w:tcPr>
            <w:tcW w:w="4933" w:type="dxa"/>
            <w:gridSpan w:val="9"/>
          </w:tcPr>
          <w:p w14:paraId="3AF326F0" w14:textId="39D0F64B" w:rsidR="002D28C8" w:rsidRPr="00F04CD3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F04CD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F04CD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3</w:t>
            </w:r>
            <w:r w:rsidRPr="00F04CD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ОГРН эмитента</w:t>
            </w:r>
          </w:p>
        </w:tc>
        <w:tc>
          <w:tcPr>
            <w:tcW w:w="4651" w:type="dxa"/>
            <w:gridSpan w:val="4"/>
          </w:tcPr>
          <w:p w14:paraId="1D29A3E6" w14:textId="7B47C806" w:rsidR="002D28C8" w:rsidRPr="00F04CD3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F04CD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1197746755030</w:t>
            </w:r>
          </w:p>
        </w:tc>
      </w:tr>
      <w:tr w:rsidR="002D28C8" w:rsidRPr="00F04CD3" w14:paraId="6981A365" w14:textId="77777777" w:rsidTr="003555F8">
        <w:tc>
          <w:tcPr>
            <w:tcW w:w="4933" w:type="dxa"/>
            <w:gridSpan w:val="9"/>
          </w:tcPr>
          <w:p w14:paraId="3F047743" w14:textId="3BEAE321" w:rsidR="002D28C8" w:rsidRPr="00F04CD3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F04CD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F04CD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4</w:t>
            </w:r>
            <w:r w:rsidRPr="00F04CD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ИНН эмитента</w:t>
            </w:r>
          </w:p>
        </w:tc>
        <w:tc>
          <w:tcPr>
            <w:tcW w:w="4651" w:type="dxa"/>
            <w:gridSpan w:val="4"/>
          </w:tcPr>
          <w:p w14:paraId="29602BEB" w14:textId="6DD0224D" w:rsidR="002D28C8" w:rsidRPr="00F04CD3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F04CD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9705140370</w:t>
            </w:r>
          </w:p>
        </w:tc>
      </w:tr>
      <w:tr w:rsidR="002D28C8" w:rsidRPr="00F04CD3" w14:paraId="47E849FB" w14:textId="77777777" w:rsidTr="003555F8">
        <w:tc>
          <w:tcPr>
            <w:tcW w:w="4933" w:type="dxa"/>
            <w:gridSpan w:val="9"/>
          </w:tcPr>
          <w:p w14:paraId="2D664F68" w14:textId="63B4F41F" w:rsidR="002D28C8" w:rsidRPr="00F04CD3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F04CD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F04CD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5</w:t>
            </w:r>
            <w:r w:rsidRPr="00F04CD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Уникальный код эмитента, присвоенный регистрирующим органом</w:t>
            </w:r>
          </w:p>
        </w:tc>
        <w:tc>
          <w:tcPr>
            <w:tcW w:w="4651" w:type="dxa"/>
            <w:gridSpan w:val="4"/>
          </w:tcPr>
          <w:p w14:paraId="490109F8" w14:textId="07ACF329" w:rsidR="002D28C8" w:rsidRPr="00F04CD3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F04CD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00550-R</w:t>
            </w:r>
          </w:p>
        </w:tc>
      </w:tr>
      <w:tr w:rsidR="002D28C8" w:rsidRPr="00F04CD3" w14:paraId="247BC9FD" w14:textId="77777777" w:rsidTr="003555F8">
        <w:tc>
          <w:tcPr>
            <w:tcW w:w="4933" w:type="dxa"/>
            <w:gridSpan w:val="9"/>
          </w:tcPr>
          <w:p w14:paraId="356B08B0" w14:textId="78EA522E" w:rsidR="002D28C8" w:rsidRPr="00F04CD3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F04CD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F04CD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6</w:t>
            </w:r>
            <w:r w:rsidRPr="00F04CD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Адрес страницы в сети Интернет, используемой эмитентом для раскрытия информации</w:t>
            </w:r>
          </w:p>
        </w:tc>
        <w:tc>
          <w:tcPr>
            <w:tcW w:w="4651" w:type="dxa"/>
            <w:gridSpan w:val="4"/>
          </w:tcPr>
          <w:p w14:paraId="30661050" w14:textId="77777777" w:rsidR="00F5496B" w:rsidRPr="00F04CD3" w:rsidRDefault="00AC1617" w:rsidP="00F5496B">
            <w:pPr>
              <w:spacing w:after="120"/>
              <w:ind w:left="57" w:right="57"/>
              <w:jc w:val="both"/>
              <w:rPr>
                <w:rFonts w:ascii="PT Sans" w:hAnsi="PT Sans"/>
                <w:b/>
                <w:sz w:val="20"/>
                <w:szCs w:val="20"/>
              </w:rPr>
            </w:pPr>
            <w:hyperlink r:id="rId6" w:history="1">
              <w:r w:rsidR="00F5496B" w:rsidRPr="00F04CD3">
                <w:rPr>
                  <w:rStyle w:val="a6"/>
                  <w:rFonts w:ascii="PT Sans" w:hAnsi="PT Sans"/>
                  <w:b/>
                  <w:sz w:val="20"/>
                  <w:szCs w:val="20"/>
                </w:rPr>
                <w:t>https://www.e-disclosure.ru/portal/company.aspx?id=38104</w:t>
              </w:r>
            </w:hyperlink>
            <w:r w:rsidR="00F5496B" w:rsidRPr="00F04CD3">
              <w:rPr>
                <w:rFonts w:ascii="PT Sans" w:hAnsi="PT Sans"/>
                <w:b/>
                <w:sz w:val="20"/>
                <w:szCs w:val="20"/>
              </w:rPr>
              <w:t>;</w:t>
            </w:r>
          </w:p>
          <w:p w14:paraId="35DAC31C" w14:textId="568C9811" w:rsidR="00B51742" w:rsidRPr="00F04CD3" w:rsidRDefault="00AC1617" w:rsidP="00F5496B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hyperlink r:id="rId7" w:history="1">
              <w:r w:rsidR="00F5496B" w:rsidRPr="00F04CD3">
                <w:rPr>
                  <w:rStyle w:val="a6"/>
                  <w:rFonts w:ascii="PT Sans" w:hAnsi="PT Sans"/>
                  <w:b/>
                  <w:sz w:val="20"/>
                  <w:szCs w:val="20"/>
                </w:rPr>
                <w:t>http://sfo-sr.ru/</w:t>
              </w:r>
            </w:hyperlink>
          </w:p>
        </w:tc>
      </w:tr>
      <w:tr w:rsidR="00C91DF0" w:rsidRPr="00F04CD3" w14:paraId="70803FAF" w14:textId="77777777" w:rsidTr="00AD2D7F">
        <w:tc>
          <w:tcPr>
            <w:tcW w:w="4933" w:type="dxa"/>
            <w:gridSpan w:val="9"/>
            <w:tcBorders>
              <w:bottom w:val="single" w:sz="4" w:space="0" w:color="auto"/>
            </w:tcBorders>
          </w:tcPr>
          <w:p w14:paraId="5B6673C4" w14:textId="0089E6FC" w:rsidR="00C91DF0" w:rsidRPr="00F04CD3" w:rsidRDefault="00C91DF0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F04CD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F04CD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7</w:t>
            </w:r>
            <w:r w:rsidRPr="00F04CD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4651" w:type="dxa"/>
            <w:gridSpan w:val="4"/>
            <w:tcBorders>
              <w:bottom w:val="single" w:sz="4" w:space="0" w:color="auto"/>
            </w:tcBorders>
          </w:tcPr>
          <w:p w14:paraId="0473FB67" w14:textId="21AFB65E" w:rsidR="00C91DF0" w:rsidRPr="00F04CD3" w:rsidRDefault="00AC1617" w:rsidP="00AC1617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09</w:t>
            </w:r>
            <w:r w:rsidR="00FA6202" w:rsidRPr="00F04CD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01</w:t>
            </w:r>
            <w:r w:rsidR="00FA6202" w:rsidRPr="00F04CD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.20</w:t>
            </w:r>
            <w:r w:rsidR="006F468F" w:rsidRPr="00F04CD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2</w:t>
            </w:r>
            <w:r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AD2D7F" w:rsidRPr="00F04CD3" w14:paraId="00C972EC" w14:textId="77777777" w:rsidTr="00AD2D7F">
        <w:tc>
          <w:tcPr>
            <w:tcW w:w="4933" w:type="dxa"/>
            <w:gridSpan w:val="9"/>
            <w:tcBorders>
              <w:left w:val="nil"/>
              <w:right w:val="nil"/>
            </w:tcBorders>
          </w:tcPr>
          <w:p w14:paraId="7155166C" w14:textId="77777777" w:rsidR="00AD2D7F" w:rsidRPr="00F04CD3" w:rsidRDefault="00AD2D7F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4651" w:type="dxa"/>
            <w:gridSpan w:val="4"/>
            <w:tcBorders>
              <w:left w:val="nil"/>
              <w:right w:val="nil"/>
            </w:tcBorders>
          </w:tcPr>
          <w:p w14:paraId="684A2DBC" w14:textId="77777777" w:rsidR="00AD2D7F" w:rsidRPr="00F04CD3" w:rsidRDefault="00AD2D7F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val="en-US" w:eastAsia="ru-RU"/>
              </w:rPr>
            </w:pPr>
          </w:p>
        </w:tc>
      </w:tr>
      <w:tr w:rsidR="00221D5D" w:rsidRPr="00F04CD3" w14:paraId="0011D9C1" w14:textId="77777777" w:rsidTr="003555F8">
        <w:tc>
          <w:tcPr>
            <w:tcW w:w="9584" w:type="dxa"/>
            <w:gridSpan w:val="13"/>
          </w:tcPr>
          <w:p w14:paraId="3C00A6F5" w14:textId="77777777" w:rsidR="00221D5D" w:rsidRPr="00F04CD3" w:rsidRDefault="002B2CA7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center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F04CD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2</w:t>
            </w:r>
            <w:r w:rsidR="00221D5D" w:rsidRPr="00F04CD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Содержание сообщения</w:t>
            </w:r>
          </w:p>
        </w:tc>
      </w:tr>
      <w:tr w:rsidR="00221D5D" w:rsidRPr="00F04CD3" w14:paraId="57B0C402" w14:textId="77777777" w:rsidTr="00AD2D7F">
        <w:tc>
          <w:tcPr>
            <w:tcW w:w="9584" w:type="dxa"/>
            <w:gridSpan w:val="13"/>
            <w:tcBorders>
              <w:bottom w:val="single" w:sz="4" w:space="0" w:color="auto"/>
            </w:tcBorders>
          </w:tcPr>
          <w:p w14:paraId="4649EF3D" w14:textId="424D7892" w:rsidR="00D23E11" w:rsidRPr="00F04CD3" w:rsidRDefault="00D23E11" w:rsidP="00BD0305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i/>
                <w:sz w:val="20"/>
                <w:szCs w:val="20"/>
                <w:lang w:eastAsia="ru-RU"/>
              </w:rPr>
            </w:pPr>
            <w:r w:rsidRPr="00F04CD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2.1. </w:t>
            </w:r>
            <w:r w:rsidR="0053578D" w:rsidRPr="00F04CD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Вид, категория (тип), серия (при наличии) и иные идентификационные признаки ценных бумаг эмитента, указанные в решении о выпуске ценных бумаг, по которым выплачены доходы и (или) осуществлены иные выплаты, причитающиеся их владельцам</w:t>
            </w:r>
            <w:r w:rsidR="00834CF9" w:rsidRPr="00F04CD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:</w:t>
            </w:r>
            <w:r w:rsidR="00B31D0F" w:rsidRPr="00F04CD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 </w:t>
            </w:r>
            <w:r w:rsidR="00F04CD3" w:rsidRPr="00C67105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бездокументарные облигации с залоговым обеспечением денежными требованиями класса «Б» с централизованным учетом прав неконвертируемые процентные с возможностью досрочного погашения по требованию владельцев облигаций и по усмотрению эмитента. ISIN: RU000A101UW4.</w:t>
            </w:r>
          </w:p>
          <w:p w14:paraId="65D09F0C" w14:textId="77777777" w:rsidR="00F04CD3" w:rsidRDefault="008E226F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F04CD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2.2. </w:t>
            </w:r>
            <w:r w:rsidR="0053578D" w:rsidRPr="00F04CD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Регистрационный номер выпуска (дополнительного выпуска) ценных бумаг и дата его регистрации</w:t>
            </w:r>
            <w:r w:rsidR="00B31D0F" w:rsidRPr="00F04CD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: </w:t>
            </w:r>
          </w:p>
          <w:p w14:paraId="3D42CCDE" w14:textId="6B1259A7" w:rsidR="003E0C7A" w:rsidRPr="00F04CD3" w:rsidRDefault="00F5496B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</w:pPr>
            <w:r w:rsidRPr="00F04CD3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4-0</w:t>
            </w:r>
            <w:r w:rsidR="00F04CD3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2</w:t>
            </w:r>
            <w:r w:rsidRPr="00F04CD3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-00550-R от 08.06.2020</w:t>
            </w:r>
            <w:r w:rsidR="00F04CD3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.</w:t>
            </w:r>
          </w:p>
          <w:p w14:paraId="25B193FA" w14:textId="6CC20A4F" w:rsidR="0053578D" w:rsidRPr="00F04CD3" w:rsidRDefault="0053578D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F04CD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2.3. Категория выплат по ценным бумагам эмитента и (или) иных выплат, причитающихся владельцам ценных бумаг эмитента: </w:t>
            </w:r>
            <w:r w:rsidR="00212C47" w:rsidRPr="00F04CD3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часть номинальной стоимости облигаций</w:t>
            </w:r>
            <w:r w:rsidR="00F04CD3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.</w:t>
            </w:r>
          </w:p>
          <w:p w14:paraId="46BA29A1" w14:textId="7F3831F1" w:rsidR="003E0C7A" w:rsidRPr="00F04CD3" w:rsidRDefault="003E0C7A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color w:val="000000"/>
                <w:sz w:val="20"/>
                <w:szCs w:val="20"/>
              </w:rPr>
            </w:pPr>
            <w:r w:rsidRPr="00F04CD3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53578D" w:rsidRPr="00F04CD3">
              <w:rPr>
                <w:rFonts w:ascii="PT Sans" w:hAnsi="PT Sans" w:cs="Segoe UI"/>
                <w:color w:val="000000"/>
                <w:sz w:val="20"/>
                <w:szCs w:val="20"/>
              </w:rPr>
              <w:t>4</w:t>
            </w:r>
            <w:r w:rsidRPr="00F04CD3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. </w:t>
            </w:r>
            <w:r w:rsidR="0053578D" w:rsidRPr="00F04CD3">
              <w:rPr>
                <w:rFonts w:ascii="PT Sans" w:hAnsi="PT Sans" w:cs="Segoe UI"/>
                <w:color w:val="000000"/>
                <w:sz w:val="20"/>
                <w:szCs w:val="20"/>
              </w:rPr>
              <w:t>Отчетный (купонный) период (год; 3, 6, 9 месяцев года; иной период; даты начала и окончания купонного периода), за который выплачивались доходы по ценным бумагам эмитента</w:t>
            </w:r>
            <w:r w:rsidRPr="00F04CD3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: </w:t>
            </w:r>
            <w:r w:rsidR="008C6AC0" w:rsidRPr="00F04CD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за период с 08 </w:t>
            </w:r>
            <w:r w:rsidR="00AC161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октября </w:t>
            </w:r>
            <w:r w:rsidR="00753D3F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8C6AC0" w:rsidRPr="00F04CD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202</w:t>
            </w:r>
            <w:r w:rsidR="00A73E89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2</w:t>
            </w:r>
            <w:r w:rsidR="008C6AC0" w:rsidRPr="00F04CD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года по 08 </w:t>
            </w:r>
            <w:r w:rsidR="00AC161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января</w:t>
            </w:r>
            <w:r w:rsidR="008C6AC0" w:rsidRPr="00F04CD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202</w:t>
            </w:r>
            <w:r w:rsidR="00AC161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3</w:t>
            </w:r>
            <w:r w:rsidR="008C6AC0" w:rsidRPr="00F04CD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года (</w:t>
            </w:r>
            <w:r w:rsidR="00BD4F2D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1</w:t>
            </w:r>
            <w:r w:rsidR="00AC161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1</w:t>
            </w:r>
            <w:r w:rsidR="008C6AC0" w:rsidRPr="00F04CD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-й купонный период).</w:t>
            </w:r>
          </w:p>
          <w:p w14:paraId="45F517DB" w14:textId="41F076A1" w:rsidR="0053578D" w:rsidRPr="00F04CD3" w:rsidRDefault="00834CF9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</w:pPr>
            <w:r w:rsidRPr="00F04CD3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53578D" w:rsidRPr="00F04CD3">
              <w:rPr>
                <w:rFonts w:ascii="PT Sans" w:hAnsi="PT Sans" w:cs="Segoe UI"/>
                <w:color w:val="000000"/>
                <w:sz w:val="20"/>
                <w:szCs w:val="20"/>
              </w:rPr>
              <w:t>5</w:t>
            </w:r>
            <w:r w:rsidR="003E0C7A" w:rsidRPr="00F04CD3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. </w:t>
            </w:r>
            <w:bookmarkStart w:id="0" w:name="OLE_LINK96"/>
            <w:r w:rsidR="0053578D" w:rsidRPr="00F04CD3">
              <w:rPr>
                <w:rFonts w:ascii="PT Sans" w:hAnsi="PT Sans" w:cs="Segoe UI"/>
                <w:color w:val="000000"/>
                <w:sz w:val="20"/>
                <w:szCs w:val="20"/>
              </w:rPr>
              <w:t>Общий размер выплаченных доходов по ценным бумагам эмитента, а также иных выплат, причитающихся владельцам ценных бумаг эмитента:</w:t>
            </w:r>
            <w:r w:rsidR="0053578D" w:rsidRPr="00F04CD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A73E89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54</w:t>
            </w:r>
            <w:r w:rsidR="0053578D" w:rsidRPr="00F04CD3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="00A73E89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369</w:t>
            </w:r>
            <w:r w:rsidR="0053578D" w:rsidRPr="00F04CD3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 </w:t>
            </w:r>
            <w:r w:rsidR="00A73E89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561</w:t>
            </w:r>
            <w:r w:rsidR="0053578D" w:rsidRPr="00F04CD3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="0053578D" w:rsidRPr="00F04CD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(</w:t>
            </w:r>
            <w:r w:rsidR="00A73E89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пятьдесят четыре миллиона триста шестьдесят девять тысяч пятьсот шестьдесят один</w:t>
            </w:r>
            <w:r w:rsidR="0053578D" w:rsidRPr="00F04CD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) рубл</w:t>
            </w:r>
            <w:r w:rsidR="00A73E89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ь</w:t>
            </w:r>
            <w:r w:rsidR="0053578D" w:rsidRPr="00F04CD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A73E89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9</w:t>
            </w:r>
            <w:r w:rsidR="0053578D" w:rsidRPr="00F04CD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0 копеек</w:t>
            </w:r>
            <w:r w:rsidR="00F04CD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</w:t>
            </w:r>
          </w:p>
          <w:p w14:paraId="7F5185A2" w14:textId="284E0E41" w:rsidR="0053578D" w:rsidRPr="00F04CD3" w:rsidRDefault="0053578D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color w:val="000000"/>
                <w:sz w:val="20"/>
                <w:szCs w:val="20"/>
              </w:rPr>
            </w:pPr>
            <w:r w:rsidRPr="00F04CD3">
              <w:rPr>
                <w:rFonts w:ascii="PT Sans" w:hAnsi="PT Sans" w:cs="Segoe UI"/>
                <w:color w:val="000000"/>
                <w:sz w:val="20"/>
                <w:szCs w:val="20"/>
              </w:rPr>
              <w:t>2.6. Размер выплаченных доходов, а также иных выплат в расчете на одну ценную бумагу эмитента:</w:t>
            </w:r>
            <w:r w:rsidR="00601CA0" w:rsidRPr="00F04CD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A73E89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30</w:t>
            </w:r>
            <w:r w:rsidRPr="00F04CD3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 xml:space="preserve"> (</w:t>
            </w:r>
            <w:r w:rsidR="00A73E89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тридцать</w:t>
            </w:r>
            <w:r w:rsidRPr="00F04CD3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) рублей</w:t>
            </w:r>
            <w:r w:rsidRPr="00F04CD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A73E89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23</w:t>
            </w:r>
            <w:r w:rsidRPr="00F04CD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копе</w:t>
            </w:r>
            <w:r w:rsidR="00A73E89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йки</w:t>
            </w:r>
            <w:r w:rsidR="00F04CD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</w:t>
            </w:r>
          </w:p>
          <w:bookmarkEnd w:id="0"/>
          <w:p w14:paraId="039AB0A0" w14:textId="0E05D277" w:rsidR="003E0C7A" w:rsidRPr="00F04CD3" w:rsidRDefault="003E0C7A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i/>
                <w:color w:val="000000"/>
                <w:sz w:val="20"/>
                <w:szCs w:val="20"/>
              </w:rPr>
            </w:pPr>
            <w:r w:rsidRPr="00F04CD3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53578D" w:rsidRPr="00F04CD3">
              <w:rPr>
                <w:rFonts w:ascii="PT Sans" w:hAnsi="PT Sans" w:cs="Segoe UI"/>
                <w:color w:val="000000"/>
                <w:sz w:val="20"/>
                <w:szCs w:val="20"/>
              </w:rPr>
              <w:t>7 Общее количество ценных бумаг эмитента (количество акций эмитента определенной категории (типа); количество облигаций определенного выпуска), по которым выплачены доходы и (или) осуществлены иные выплаты</w:t>
            </w:r>
            <w:r w:rsidRPr="00F04CD3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: </w:t>
            </w:r>
            <w:r w:rsidR="00BD0305" w:rsidRPr="00F04CD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1 798 530 </w:t>
            </w:r>
            <w:r w:rsidRPr="00F04CD3">
              <w:rPr>
                <w:rFonts w:ascii="PT Sans" w:hAnsi="PT Sans" w:cs="Segoe UI"/>
                <w:b/>
                <w:i/>
                <w:sz w:val="20"/>
                <w:szCs w:val="20"/>
                <w:lang w:eastAsia="en-GB"/>
              </w:rPr>
              <w:t>(</w:t>
            </w:r>
            <w:r w:rsidR="00BD0305" w:rsidRPr="00F04CD3">
              <w:rPr>
                <w:rFonts w:ascii="PT Sans" w:hAnsi="PT Sans" w:cs="Segoe UI"/>
                <w:b/>
                <w:i/>
                <w:sz w:val="20"/>
                <w:szCs w:val="20"/>
                <w:lang w:eastAsia="en-GB"/>
              </w:rPr>
              <w:t>один миллион семьсот девяносто восемь тысяч пятьсот тридцать</w:t>
            </w:r>
            <w:r w:rsidRPr="00F04CD3">
              <w:rPr>
                <w:rFonts w:ascii="PT Sans" w:hAnsi="PT Sans" w:cs="Segoe UI"/>
                <w:b/>
                <w:i/>
                <w:sz w:val="20"/>
                <w:szCs w:val="20"/>
                <w:lang w:eastAsia="en-GB"/>
              </w:rPr>
              <w:t>) штук</w:t>
            </w:r>
            <w:r w:rsidRPr="00F04CD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</w:t>
            </w:r>
          </w:p>
          <w:p w14:paraId="60768A6B" w14:textId="77F1B39B" w:rsidR="003E0C7A" w:rsidRPr="00F04CD3" w:rsidRDefault="00834CF9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i/>
                <w:color w:val="000000"/>
                <w:sz w:val="20"/>
                <w:szCs w:val="20"/>
              </w:rPr>
            </w:pPr>
            <w:r w:rsidRPr="00F04CD3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53578D" w:rsidRPr="00F04CD3">
              <w:rPr>
                <w:rFonts w:ascii="PT Sans" w:hAnsi="PT Sans" w:cs="Segoe UI"/>
                <w:color w:val="000000"/>
                <w:sz w:val="20"/>
                <w:szCs w:val="20"/>
              </w:rPr>
              <w:t>8</w:t>
            </w:r>
            <w:r w:rsidR="003E0C7A" w:rsidRPr="00F04CD3">
              <w:rPr>
                <w:rFonts w:ascii="PT Sans" w:hAnsi="PT Sans" w:cs="Segoe UI"/>
                <w:color w:val="000000"/>
                <w:sz w:val="20"/>
                <w:szCs w:val="20"/>
              </w:rPr>
              <w:t>. </w:t>
            </w:r>
            <w:r w:rsidR="0053578D" w:rsidRPr="00F04CD3">
              <w:rPr>
                <w:rFonts w:ascii="PT Sans" w:hAnsi="PT Sans" w:cs="Segoe UI"/>
                <w:color w:val="000000"/>
                <w:sz w:val="20"/>
                <w:szCs w:val="20"/>
              </w:rPr>
              <w:t>Форма выплаты доходов по ценным бумагам эмитента и (или) осуществления иных выплат, причитающихся владельцам ценных бумаг эмитента (денежные средства)</w:t>
            </w:r>
            <w:r w:rsidR="003E0C7A" w:rsidRPr="00F04CD3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: </w:t>
            </w:r>
            <w:r w:rsidR="003E0C7A" w:rsidRPr="00F04CD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денежные средства.</w:t>
            </w:r>
          </w:p>
          <w:p w14:paraId="3EA90FBA" w14:textId="72CB65B9" w:rsidR="003E0C7A" w:rsidRPr="00F04CD3" w:rsidRDefault="00834CF9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i/>
                <w:color w:val="000000"/>
                <w:sz w:val="20"/>
                <w:szCs w:val="20"/>
              </w:rPr>
            </w:pPr>
            <w:r w:rsidRPr="00F04CD3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53578D" w:rsidRPr="00F04CD3">
              <w:rPr>
                <w:rFonts w:ascii="PT Sans" w:hAnsi="PT Sans" w:cs="Segoe UI"/>
                <w:color w:val="000000"/>
                <w:sz w:val="20"/>
                <w:szCs w:val="20"/>
              </w:rPr>
              <w:t>9</w:t>
            </w:r>
            <w:r w:rsidR="003E0C7A" w:rsidRPr="00F04CD3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. </w:t>
            </w:r>
            <w:r w:rsidR="0053578D" w:rsidRPr="00F04CD3">
              <w:rPr>
                <w:rFonts w:ascii="PT Sans" w:hAnsi="PT Sans" w:cs="Segoe UI"/>
                <w:color w:val="000000"/>
                <w:sz w:val="20"/>
                <w:szCs w:val="20"/>
              </w:rPr>
              <w:t>Дата, на которую определялись лица, имевшие право на получение дивидендов, в случае, если выплаченными доходами по ценным бумагам эмитента являются дивиденды по акциям эмитента</w:t>
            </w:r>
            <w:r w:rsidR="003E0C7A" w:rsidRPr="00F04CD3">
              <w:rPr>
                <w:rFonts w:ascii="PT Sans" w:hAnsi="PT Sans" w:cs="Segoe UI"/>
                <w:color w:val="000000"/>
                <w:sz w:val="20"/>
                <w:szCs w:val="20"/>
              </w:rPr>
              <w:t>:</w:t>
            </w:r>
            <w:r w:rsidR="003E0C7A" w:rsidRPr="00F04CD3">
              <w:rPr>
                <w:rFonts w:ascii="PT Sans" w:hAnsi="PT Sans" w:cs="Segoe UI"/>
                <w:i/>
                <w:color w:val="000000"/>
                <w:sz w:val="20"/>
                <w:szCs w:val="20"/>
              </w:rPr>
              <w:t xml:space="preserve"> </w:t>
            </w:r>
            <w:r w:rsidR="0053578D" w:rsidRPr="00F04CD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неприменимо</w:t>
            </w:r>
            <w:r w:rsidR="00F04CD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</w:t>
            </w:r>
          </w:p>
          <w:p w14:paraId="76CD18C6" w14:textId="183A808B" w:rsidR="003E0C7A" w:rsidRPr="00F04CD3" w:rsidRDefault="00834CF9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i/>
                <w:color w:val="000000"/>
                <w:sz w:val="20"/>
                <w:szCs w:val="20"/>
              </w:rPr>
            </w:pPr>
            <w:r w:rsidRPr="00F04CD3">
              <w:rPr>
                <w:rFonts w:ascii="PT Sans" w:hAnsi="PT Sans" w:cs="Segoe UI"/>
                <w:color w:val="000000"/>
                <w:sz w:val="20"/>
                <w:szCs w:val="20"/>
              </w:rPr>
              <w:lastRenderedPageBreak/>
              <w:t>2.</w:t>
            </w:r>
            <w:r w:rsidR="0053578D" w:rsidRPr="00F04CD3">
              <w:rPr>
                <w:rFonts w:ascii="PT Sans" w:hAnsi="PT Sans" w:cs="Segoe UI"/>
                <w:color w:val="000000"/>
                <w:sz w:val="20"/>
                <w:szCs w:val="20"/>
              </w:rPr>
              <w:t>10</w:t>
            </w:r>
            <w:r w:rsidR="003E0C7A" w:rsidRPr="00F04CD3">
              <w:rPr>
                <w:rFonts w:ascii="PT Sans" w:hAnsi="PT Sans" w:cs="Segoe UI"/>
                <w:color w:val="000000"/>
                <w:sz w:val="20"/>
                <w:szCs w:val="20"/>
              </w:rPr>
              <w:t>. </w:t>
            </w:r>
            <w:r w:rsidR="0053578D" w:rsidRPr="00F04CD3">
              <w:rPr>
                <w:rFonts w:ascii="PT Sans" w:hAnsi="PT Sans" w:cs="Segoe UI"/>
                <w:color w:val="000000"/>
                <w:sz w:val="20"/>
                <w:szCs w:val="20"/>
              </w:rPr>
              <w:t>Дата, в которую обязанность по выплате доходов по ценным бумагам эмитента и (или) осуществлению иных выплат, причитающихся владельцам ценных бумаг эмитента, должна быть исполнена, а если указанная обязанность должна быть исполнена эмитентом в течение определенного срока (периода времени) - дата окончания этого срока</w:t>
            </w:r>
            <w:r w:rsidRPr="00F04CD3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: </w:t>
            </w:r>
            <w:r w:rsidR="00AC161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09</w:t>
            </w:r>
            <w:r w:rsidR="006F7E00" w:rsidRPr="00F04CD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</w:t>
            </w:r>
            <w:r w:rsidR="00AC161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01</w:t>
            </w:r>
            <w:r w:rsidR="006F7E00" w:rsidRPr="00F04CD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.20</w:t>
            </w:r>
            <w:r w:rsidR="006F468F" w:rsidRPr="00F04CD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2</w:t>
            </w:r>
            <w:r w:rsidR="00AC161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3</w:t>
            </w:r>
            <w:r w:rsidR="00F04CD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</w:t>
            </w:r>
          </w:p>
          <w:p w14:paraId="610D5633" w14:textId="59163CF8" w:rsidR="00834CF9" w:rsidRPr="00F04CD3" w:rsidRDefault="00834CF9">
            <w:pPr>
              <w:spacing w:before="60" w:after="60"/>
              <w:ind w:left="57" w:right="57"/>
              <w:jc w:val="both"/>
              <w:rPr>
                <w:rFonts w:ascii="PT Sans" w:eastAsiaTheme="minorEastAsia" w:hAnsi="PT Sans" w:cs="Segoe UI"/>
                <w:i/>
                <w:sz w:val="20"/>
                <w:szCs w:val="20"/>
                <w:lang w:eastAsia="ru-RU"/>
              </w:rPr>
            </w:pPr>
            <w:r w:rsidRPr="00F04CD3">
              <w:rPr>
                <w:rFonts w:ascii="PT Sans" w:hAnsi="PT Sans" w:cs="Segoe UI"/>
                <w:bCs/>
                <w:sz w:val="20"/>
                <w:szCs w:val="20"/>
                <w:shd w:val="clear" w:color="auto" w:fill="FFFFFF"/>
              </w:rPr>
              <w:t>2.1</w:t>
            </w:r>
            <w:r w:rsidR="0053578D" w:rsidRPr="00F04CD3">
              <w:rPr>
                <w:rFonts w:ascii="PT Sans" w:hAnsi="PT Sans" w:cs="Segoe UI"/>
                <w:bCs/>
                <w:sz w:val="20"/>
                <w:szCs w:val="20"/>
                <w:shd w:val="clear" w:color="auto" w:fill="FFFFFF"/>
              </w:rPr>
              <w:t>1</w:t>
            </w:r>
            <w:r w:rsidRPr="00F04CD3">
              <w:rPr>
                <w:rFonts w:ascii="PT Sans" w:hAnsi="PT Sans" w:cs="Segoe UI"/>
                <w:bCs/>
                <w:sz w:val="20"/>
                <w:szCs w:val="20"/>
                <w:shd w:val="clear" w:color="auto" w:fill="FFFFFF"/>
              </w:rPr>
              <w:t xml:space="preserve">. </w:t>
            </w:r>
            <w:r w:rsidR="0053578D" w:rsidRPr="00F04CD3">
              <w:rPr>
                <w:rFonts w:ascii="PT Sans" w:hAnsi="PT Sans" w:cs="Segoe UI"/>
                <w:bCs/>
                <w:sz w:val="20"/>
                <w:szCs w:val="20"/>
                <w:shd w:val="clear" w:color="auto" w:fill="FFFFFF"/>
              </w:rPr>
              <w:t>Доля (в процентах) исполненной обязанности от общего размера обязанности, подлежавшей исполнению, и причины исполнения обязанности не в полном объеме, в случае если обязанность по выплате доходов по ценным бумагам эмитента и (или) осуществлению иных выплат, причитающихся владельцам ценных бумаг эмитента, исполнена эмитентом не в полном объеме</w:t>
            </w:r>
            <w:r w:rsidRPr="00F04CD3">
              <w:rPr>
                <w:rFonts w:ascii="PT Sans" w:hAnsi="PT Sans" w:cs="Segoe UI"/>
                <w:bCs/>
                <w:sz w:val="20"/>
                <w:szCs w:val="20"/>
                <w:shd w:val="clear" w:color="auto" w:fill="FFFFFF"/>
              </w:rPr>
              <w:t xml:space="preserve">: </w:t>
            </w:r>
            <w:r w:rsidR="0053578D" w:rsidRPr="00F04CD3">
              <w:rPr>
                <w:rFonts w:ascii="PT Sans" w:hAnsi="PT Sans" w:cs="Segoe UI"/>
                <w:b/>
                <w:bCs/>
                <w:i/>
                <w:sz w:val="20"/>
                <w:szCs w:val="20"/>
                <w:shd w:val="clear" w:color="auto" w:fill="FFFFFF"/>
              </w:rPr>
              <w:t>100% -</w:t>
            </w:r>
            <w:r w:rsidR="0053578D" w:rsidRPr="00F04CD3">
              <w:rPr>
                <w:rFonts w:ascii="PT Sans" w:hAnsi="PT Sans" w:cs="Segoe UI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F04CD3">
              <w:rPr>
                <w:rFonts w:ascii="PT Sans" w:hAnsi="PT Sans" w:cs="Segoe UI"/>
                <w:b/>
                <w:bCs/>
                <w:i/>
                <w:sz w:val="20"/>
                <w:szCs w:val="20"/>
                <w:shd w:val="clear" w:color="auto" w:fill="FFFFFF"/>
              </w:rPr>
              <w:t>обяза</w:t>
            </w:r>
            <w:r w:rsidR="0053578D" w:rsidRPr="00F04CD3">
              <w:rPr>
                <w:rFonts w:ascii="PT Sans" w:hAnsi="PT Sans" w:cs="Segoe UI"/>
                <w:b/>
                <w:bCs/>
                <w:i/>
                <w:sz w:val="20"/>
                <w:szCs w:val="20"/>
                <w:shd w:val="clear" w:color="auto" w:fill="FFFFFF"/>
              </w:rPr>
              <w:t>нность</w:t>
            </w:r>
            <w:r w:rsidRPr="00F04CD3">
              <w:rPr>
                <w:rFonts w:ascii="PT Sans" w:hAnsi="PT Sans" w:cs="Segoe UI"/>
                <w:b/>
                <w:bCs/>
                <w:i/>
                <w:sz w:val="20"/>
                <w:szCs w:val="20"/>
                <w:shd w:val="clear" w:color="auto" w:fill="FFFFFF"/>
              </w:rPr>
              <w:t xml:space="preserve"> исполнен</w:t>
            </w:r>
            <w:r w:rsidR="0053578D" w:rsidRPr="00F04CD3">
              <w:rPr>
                <w:rFonts w:ascii="PT Sans" w:hAnsi="PT Sans" w:cs="Segoe UI"/>
                <w:b/>
                <w:bCs/>
                <w:i/>
                <w:sz w:val="20"/>
                <w:szCs w:val="20"/>
                <w:shd w:val="clear" w:color="auto" w:fill="FFFFFF"/>
              </w:rPr>
              <w:t>а</w:t>
            </w:r>
            <w:r w:rsidRPr="00F04CD3">
              <w:rPr>
                <w:rFonts w:ascii="PT Sans" w:hAnsi="PT Sans" w:cs="Segoe UI"/>
                <w:b/>
                <w:bCs/>
                <w:i/>
                <w:sz w:val="20"/>
                <w:szCs w:val="20"/>
                <w:shd w:val="clear" w:color="auto" w:fill="FFFFFF"/>
              </w:rPr>
              <w:t xml:space="preserve"> в полном объеме.</w:t>
            </w:r>
          </w:p>
        </w:tc>
      </w:tr>
      <w:tr w:rsidR="00AD2D7F" w:rsidRPr="00F04CD3" w14:paraId="2F8777E2" w14:textId="77777777" w:rsidTr="00AD2D7F">
        <w:tc>
          <w:tcPr>
            <w:tcW w:w="9584" w:type="dxa"/>
            <w:gridSpan w:val="13"/>
            <w:tcBorders>
              <w:left w:val="nil"/>
              <w:right w:val="nil"/>
            </w:tcBorders>
          </w:tcPr>
          <w:p w14:paraId="6B18BFEB" w14:textId="77777777" w:rsidR="00AD2D7F" w:rsidRPr="00F04CD3" w:rsidRDefault="00AD2D7F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</w:tr>
      <w:tr w:rsidR="00221D5D" w:rsidRPr="00F04CD3" w14:paraId="7ADA0986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66A1" w14:textId="5F94E9CA" w:rsidR="00894B2E" w:rsidRPr="00F04CD3" w:rsidRDefault="002B2CA7" w:rsidP="00AD2D7F">
            <w:pPr>
              <w:autoSpaceDE w:val="0"/>
              <w:autoSpaceDN w:val="0"/>
              <w:spacing w:before="60" w:after="60" w:line="240" w:lineRule="auto"/>
              <w:ind w:right="57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F04CD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3</w:t>
            </w:r>
            <w:r w:rsidR="00221D5D" w:rsidRPr="00F04CD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Подпись</w:t>
            </w:r>
          </w:p>
        </w:tc>
      </w:tr>
      <w:tr w:rsidR="00221D5D" w:rsidRPr="00F04CD3" w14:paraId="578641F4" w14:textId="77777777" w:rsidTr="00025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9AC4E1F" w14:textId="58A2E152" w:rsidR="00221D5D" w:rsidRPr="00F04CD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F04CD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3.1. </w:t>
            </w:r>
            <w:r w:rsidR="00AC1617" w:rsidRPr="00AC161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Руководитель проектов АКРА Риск-Менеджмент (общество с ограниченной ответственностью) - управляющей организации ООО «СФО «Социального развития», осуществляющей функции единоличного исполнительного органа ООО «СФО «Социального развития» на основании решения единственного учредителя ООО «СФО «Социального развития» (решение № 1 от 24.12.2019) и договора передачи полномочий единоличного исполнительного органа б/н от 27.12.2019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3DB93B" w14:textId="77777777" w:rsidR="00221D5D" w:rsidRPr="00F04CD3" w:rsidRDefault="00221D5D" w:rsidP="00AD2D7F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F7C83B" w14:textId="77777777" w:rsidR="00221D5D" w:rsidRPr="00F04CD3" w:rsidRDefault="00221D5D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800FE1D" w14:textId="77777777" w:rsidR="000259A7" w:rsidRPr="00F04CD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2084958C" w14:textId="77777777" w:rsidR="000259A7" w:rsidRPr="00F04CD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0B804534" w14:textId="77777777" w:rsidR="000259A7" w:rsidRPr="00F04CD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305E0C8A" w14:textId="77777777" w:rsidR="000259A7" w:rsidRPr="00F04CD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4B6B8CA8" w14:textId="77777777" w:rsidR="000259A7" w:rsidRPr="00F04CD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bookmarkStart w:id="1" w:name="_GoBack"/>
            <w:bookmarkEnd w:id="1"/>
          </w:p>
          <w:p w14:paraId="2FE2E8D9" w14:textId="77777777" w:rsidR="000259A7" w:rsidRPr="00F04CD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6A204785" w14:textId="77777777" w:rsidR="000259A7" w:rsidRPr="00F04CD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</w:p>
          <w:p w14:paraId="00C930F8" w14:textId="7BF65E5E" w:rsidR="00221D5D" w:rsidRPr="00F04CD3" w:rsidRDefault="00AC1617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center"/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В.А. Пожарская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416840AF" w14:textId="77777777" w:rsidR="00221D5D" w:rsidRPr="00F04CD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Times New Roman"/>
                <w:sz w:val="20"/>
                <w:szCs w:val="20"/>
                <w:lang w:eastAsia="ru-RU"/>
              </w:rPr>
            </w:pPr>
          </w:p>
        </w:tc>
      </w:tr>
      <w:tr w:rsidR="00221D5D" w:rsidRPr="00F04CD3" w14:paraId="6904664B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9D24C7" w14:textId="77777777" w:rsidR="00221D5D" w:rsidRPr="00F04CD3" w:rsidRDefault="00221D5D" w:rsidP="00962C8F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98B8CA" w14:textId="77777777" w:rsidR="00221D5D" w:rsidRPr="00F04CD3" w:rsidRDefault="00221D5D" w:rsidP="00AD2D7F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F04CD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CF5F6B3" w14:textId="77777777" w:rsidR="00221D5D" w:rsidRPr="00F04CD3" w:rsidRDefault="00221D5D" w:rsidP="00AD2D7F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2305F849" w14:textId="77777777" w:rsidR="00221D5D" w:rsidRPr="00F04CD3" w:rsidRDefault="00221D5D" w:rsidP="00AD2D7F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F04CD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(И.О. Фамилия)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12D865" w14:textId="77777777" w:rsidR="00221D5D" w:rsidRPr="00F04CD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Times New Roman"/>
                <w:sz w:val="20"/>
                <w:szCs w:val="20"/>
                <w:lang w:eastAsia="ru-RU"/>
              </w:rPr>
            </w:pPr>
          </w:p>
        </w:tc>
      </w:tr>
      <w:tr w:rsidR="00221D5D" w:rsidRPr="00F04CD3" w14:paraId="049B68BB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8D52FA6" w14:textId="77777777" w:rsidR="00221D5D" w:rsidRPr="00F04CD3" w:rsidRDefault="00962C8F" w:rsidP="00AD2D7F">
            <w:pPr>
              <w:autoSpaceDE w:val="0"/>
              <w:autoSpaceDN w:val="0"/>
              <w:spacing w:before="240" w:after="0" w:line="240" w:lineRule="auto"/>
              <w:ind w:lef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F04CD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3</w:t>
            </w:r>
            <w:r w:rsidR="00221D5D" w:rsidRPr="00F04CD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91DC6E" w14:textId="77777777" w:rsidR="00221D5D" w:rsidRPr="00F04CD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F04CD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C23BBB" w14:textId="06352321" w:rsidR="00221D5D" w:rsidRPr="00F04CD3" w:rsidRDefault="00AC1617" w:rsidP="007A5F46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>
              <w:rPr>
                <w:rFonts w:ascii="PT Sans" w:hAnsi="PT Sans" w:cs="Segoe UI"/>
                <w:sz w:val="20"/>
                <w:szCs w:val="20"/>
              </w:rPr>
              <w:t>09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7A519F" w14:textId="77777777" w:rsidR="00221D5D" w:rsidRPr="00F04CD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F04CD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9A0EB0" w14:textId="5A66CFEE" w:rsidR="00221D5D" w:rsidRPr="00F04CD3" w:rsidRDefault="00AC1617" w:rsidP="00A73E89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января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324C2F" w14:textId="77777777" w:rsidR="00221D5D" w:rsidRPr="00F04CD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F04CD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A15D2D" w14:textId="02998E1D" w:rsidR="00221D5D" w:rsidRPr="00F04CD3" w:rsidRDefault="006F468F" w:rsidP="00AC1617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F04CD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</w:t>
            </w:r>
            <w:r w:rsidR="00AC161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80405F" w14:textId="77777777" w:rsidR="00221D5D" w:rsidRPr="00F04CD3" w:rsidRDefault="00221D5D" w:rsidP="003555F8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F04CD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3238C1" w14:textId="77777777" w:rsidR="00221D5D" w:rsidRPr="00F04CD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F04CD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34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AB81F73" w14:textId="77777777" w:rsidR="00221D5D" w:rsidRPr="00F04CD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</w:tr>
      <w:tr w:rsidR="00221D5D" w:rsidRPr="00F04CD3" w14:paraId="75447529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7B6A" w14:textId="77777777" w:rsidR="00221D5D" w:rsidRPr="00F04CD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</w:tr>
    </w:tbl>
    <w:p w14:paraId="5E4F9610" w14:textId="77777777" w:rsidR="00140E48" w:rsidRPr="00F04CD3" w:rsidRDefault="00AC1617" w:rsidP="00E4779A">
      <w:pPr>
        <w:rPr>
          <w:rFonts w:ascii="PT Sans" w:hAnsi="PT Sans"/>
          <w:sz w:val="20"/>
          <w:szCs w:val="20"/>
        </w:rPr>
      </w:pPr>
    </w:p>
    <w:sectPr w:rsidR="00140E48" w:rsidRPr="00F04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AD4"/>
    <w:multiLevelType w:val="hybridMultilevel"/>
    <w:tmpl w:val="1FBAA2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323B"/>
    <w:multiLevelType w:val="hybridMultilevel"/>
    <w:tmpl w:val="00002213"/>
    <w:lvl w:ilvl="0" w:tplc="0000260D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CE831F3"/>
    <w:multiLevelType w:val="hybridMultilevel"/>
    <w:tmpl w:val="D5F48C8E"/>
    <w:lvl w:ilvl="0" w:tplc="DF7647A6">
      <w:start w:val="1"/>
      <w:numFmt w:val="bullet"/>
      <w:lvlText w:val=""/>
      <w:lvlJc w:val="left"/>
      <w:pPr>
        <w:ind w:left="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3" w15:restartNumberingAfterBreak="0">
    <w:nsid w:val="3476533E"/>
    <w:multiLevelType w:val="hybridMultilevel"/>
    <w:tmpl w:val="593E1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9C4958"/>
    <w:multiLevelType w:val="hybridMultilevel"/>
    <w:tmpl w:val="F61050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5E2B6DC0"/>
    <w:multiLevelType w:val="hybridMultilevel"/>
    <w:tmpl w:val="9B047CD8"/>
    <w:lvl w:ilvl="0" w:tplc="37E8132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 w15:restartNumberingAfterBreak="0">
    <w:nsid w:val="73665F3A"/>
    <w:multiLevelType w:val="hybridMultilevel"/>
    <w:tmpl w:val="F77AC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B0E"/>
    <w:rsid w:val="0000433E"/>
    <w:rsid w:val="000259A7"/>
    <w:rsid w:val="00055D0D"/>
    <w:rsid w:val="00062F22"/>
    <w:rsid w:val="000649F1"/>
    <w:rsid w:val="000A1B0E"/>
    <w:rsid w:val="000D153C"/>
    <w:rsid w:val="000F5CDC"/>
    <w:rsid w:val="000F780F"/>
    <w:rsid w:val="00104755"/>
    <w:rsid w:val="00112E6F"/>
    <w:rsid w:val="00151903"/>
    <w:rsid w:val="0015549A"/>
    <w:rsid w:val="00157BF6"/>
    <w:rsid w:val="00162974"/>
    <w:rsid w:val="001656D5"/>
    <w:rsid w:val="0017759A"/>
    <w:rsid w:val="001950A6"/>
    <w:rsid w:val="001C277A"/>
    <w:rsid w:val="001D4E56"/>
    <w:rsid w:val="001E4314"/>
    <w:rsid w:val="00207F20"/>
    <w:rsid w:val="00212C47"/>
    <w:rsid w:val="00215CBB"/>
    <w:rsid w:val="00221D5D"/>
    <w:rsid w:val="00227C70"/>
    <w:rsid w:val="002618CC"/>
    <w:rsid w:val="00262BF7"/>
    <w:rsid w:val="00272EC2"/>
    <w:rsid w:val="00291418"/>
    <w:rsid w:val="00297E26"/>
    <w:rsid w:val="002B2CA7"/>
    <w:rsid w:val="002D28C8"/>
    <w:rsid w:val="002E086C"/>
    <w:rsid w:val="002F0123"/>
    <w:rsid w:val="00314244"/>
    <w:rsid w:val="003168BD"/>
    <w:rsid w:val="00326B29"/>
    <w:rsid w:val="003463FD"/>
    <w:rsid w:val="003E0C7A"/>
    <w:rsid w:val="00404D4D"/>
    <w:rsid w:val="00410848"/>
    <w:rsid w:val="00414F51"/>
    <w:rsid w:val="00423866"/>
    <w:rsid w:val="00442BB7"/>
    <w:rsid w:val="00463753"/>
    <w:rsid w:val="0048381B"/>
    <w:rsid w:val="00483F5C"/>
    <w:rsid w:val="004D66F4"/>
    <w:rsid w:val="004E27BF"/>
    <w:rsid w:val="00500577"/>
    <w:rsid w:val="00500BDD"/>
    <w:rsid w:val="00503B73"/>
    <w:rsid w:val="005219E6"/>
    <w:rsid w:val="0053578D"/>
    <w:rsid w:val="00546350"/>
    <w:rsid w:val="005538C4"/>
    <w:rsid w:val="00560FED"/>
    <w:rsid w:val="005C0649"/>
    <w:rsid w:val="005E6A0A"/>
    <w:rsid w:val="00601CA0"/>
    <w:rsid w:val="00602E8B"/>
    <w:rsid w:val="00603F17"/>
    <w:rsid w:val="00693689"/>
    <w:rsid w:val="00694D4E"/>
    <w:rsid w:val="006A1AC0"/>
    <w:rsid w:val="006F468F"/>
    <w:rsid w:val="006F7E00"/>
    <w:rsid w:val="00753D3F"/>
    <w:rsid w:val="007575BF"/>
    <w:rsid w:val="007621E5"/>
    <w:rsid w:val="007A4C88"/>
    <w:rsid w:val="007A5F46"/>
    <w:rsid w:val="007B5B24"/>
    <w:rsid w:val="008069C3"/>
    <w:rsid w:val="008112AC"/>
    <w:rsid w:val="00834CBF"/>
    <w:rsid w:val="00834CF9"/>
    <w:rsid w:val="008452BB"/>
    <w:rsid w:val="00851555"/>
    <w:rsid w:val="00865756"/>
    <w:rsid w:val="008802B4"/>
    <w:rsid w:val="00887CE0"/>
    <w:rsid w:val="008939BE"/>
    <w:rsid w:val="00894B2E"/>
    <w:rsid w:val="008B6FDA"/>
    <w:rsid w:val="008B7562"/>
    <w:rsid w:val="008C06B6"/>
    <w:rsid w:val="008C6AC0"/>
    <w:rsid w:val="008E226F"/>
    <w:rsid w:val="00904E4B"/>
    <w:rsid w:val="00935BFF"/>
    <w:rsid w:val="00940629"/>
    <w:rsid w:val="00943417"/>
    <w:rsid w:val="009612E3"/>
    <w:rsid w:val="00962C8F"/>
    <w:rsid w:val="009A3DEF"/>
    <w:rsid w:val="009C5828"/>
    <w:rsid w:val="009E79B3"/>
    <w:rsid w:val="00A15429"/>
    <w:rsid w:val="00A3281F"/>
    <w:rsid w:val="00A3770F"/>
    <w:rsid w:val="00A4594F"/>
    <w:rsid w:val="00A461FB"/>
    <w:rsid w:val="00A60548"/>
    <w:rsid w:val="00A73E89"/>
    <w:rsid w:val="00A813F4"/>
    <w:rsid w:val="00AB50B3"/>
    <w:rsid w:val="00AC1617"/>
    <w:rsid w:val="00AD2D7F"/>
    <w:rsid w:val="00AD4A86"/>
    <w:rsid w:val="00B23EBC"/>
    <w:rsid w:val="00B31D0F"/>
    <w:rsid w:val="00B51742"/>
    <w:rsid w:val="00B57A20"/>
    <w:rsid w:val="00B73853"/>
    <w:rsid w:val="00B84A46"/>
    <w:rsid w:val="00BB2045"/>
    <w:rsid w:val="00BC0EDF"/>
    <w:rsid w:val="00BC1394"/>
    <w:rsid w:val="00BD0305"/>
    <w:rsid w:val="00BD4F2D"/>
    <w:rsid w:val="00BD7464"/>
    <w:rsid w:val="00BE1F36"/>
    <w:rsid w:val="00C172B6"/>
    <w:rsid w:val="00C82343"/>
    <w:rsid w:val="00C91DF0"/>
    <w:rsid w:val="00CA7220"/>
    <w:rsid w:val="00CB255A"/>
    <w:rsid w:val="00CC70D2"/>
    <w:rsid w:val="00D16728"/>
    <w:rsid w:val="00D23E11"/>
    <w:rsid w:val="00D27040"/>
    <w:rsid w:val="00D7451E"/>
    <w:rsid w:val="00DB0CF4"/>
    <w:rsid w:val="00DC222E"/>
    <w:rsid w:val="00DE2EDB"/>
    <w:rsid w:val="00E068A7"/>
    <w:rsid w:val="00E10EA4"/>
    <w:rsid w:val="00E441EC"/>
    <w:rsid w:val="00E4779A"/>
    <w:rsid w:val="00E52B6A"/>
    <w:rsid w:val="00E7609F"/>
    <w:rsid w:val="00E77DA3"/>
    <w:rsid w:val="00E96F3E"/>
    <w:rsid w:val="00E9781C"/>
    <w:rsid w:val="00EA15BC"/>
    <w:rsid w:val="00EC087A"/>
    <w:rsid w:val="00EC181D"/>
    <w:rsid w:val="00F00D17"/>
    <w:rsid w:val="00F04CD3"/>
    <w:rsid w:val="00F07379"/>
    <w:rsid w:val="00F1042A"/>
    <w:rsid w:val="00F5113E"/>
    <w:rsid w:val="00F5496B"/>
    <w:rsid w:val="00F82695"/>
    <w:rsid w:val="00F9015A"/>
    <w:rsid w:val="00FA26CA"/>
    <w:rsid w:val="00FA6202"/>
    <w:rsid w:val="00FB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52835"/>
  <w15:docId w15:val="{FA08FC78-AB15-46BB-95B9-9397C86E8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AC0"/>
    <w:rPr>
      <w:rFonts w:ascii="Calibri" w:hAnsi="Calibri"/>
    </w:rPr>
  </w:style>
  <w:style w:type="paragraph" w:styleId="2">
    <w:name w:val="heading 2"/>
    <w:basedOn w:val="a"/>
    <w:link w:val="20"/>
    <w:uiPriority w:val="9"/>
    <w:qFormat/>
    <w:rsid w:val="000A1B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0A1B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E27BF"/>
    <w:rPr>
      <w:b/>
      <w:bCs/>
    </w:rPr>
  </w:style>
  <w:style w:type="paragraph" w:styleId="a4">
    <w:name w:val="No Spacing"/>
    <w:uiPriority w:val="1"/>
    <w:qFormat/>
    <w:rsid w:val="004E27BF"/>
    <w:pPr>
      <w:spacing w:after="0" w:line="240" w:lineRule="auto"/>
    </w:pPr>
    <w:rPr>
      <w:rFonts w:ascii="Calibri" w:hAnsi="Calibri" w:cs="Times New Roman"/>
    </w:rPr>
  </w:style>
  <w:style w:type="paragraph" w:styleId="a5">
    <w:name w:val="List Paragraph"/>
    <w:basedOn w:val="a"/>
    <w:uiPriority w:val="1"/>
    <w:qFormat/>
    <w:rsid w:val="004E27BF"/>
    <w:pPr>
      <w:ind w:left="720"/>
      <w:contextualSpacing/>
    </w:pPr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0A1B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A1B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1B0E"/>
  </w:style>
  <w:style w:type="character" w:styleId="a6">
    <w:name w:val="Hyperlink"/>
    <w:basedOn w:val="a0"/>
    <w:uiPriority w:val="99"/>
    <w:unhideWhenUsed/>
    <w:rsid w:val="00221D5D"/>
    <w:rPr>
      <w:color w:val="0000FF" w:themeColor="hyperlink"/>
      <w:u w:val="single"/>
    </w:rPr>
  </w:style>
  <w:style w:type="character" w:customStyle="1" w:styleId="hl">
    <w:name w:val="hl"/>
    <w:basedOn w:val="a0"/>
    <w:rsid w:val="002D28C8"/>
  </w:style>
  <w:style w:type="paragraph" w:styleId="a7">
    <w:name w:val="Balloon Text"/>
    <w:basedOn w:val="a"/>
    <w:link w:val="a8"/>
    <w:uiPriority w:val="99"/>
    <w:semiHidden/>
    <w:unhideWhenUsed/>
    <w:rsid w:val="00961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612E3"/>
    <w:rPr>
      <w:rFonts w:ascii="Segoe UI" w:hAnsi="Segoe UI" w:cs="Segoe UI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5219E6"/>
    <w:rPr>
      <w:color w:val="800080" w:themeColor="followed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DC222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C222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C222E"/>
    <w:rPr>
      <w:rFonts w:ascii="Calibri" w:hAnsi="Calibri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C222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C222E"/>
    <w:rPr>
      <w:rFonts w:ascii="Calibri" w:hAnsi="Calibri"/>
      <w:b/>
      <w:bCs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3281F"/>
    <w:rPr>
      <w:color w:val="808080"/>
      <w:shd w:val="clear" w:color="auto" w:fill="E6E6E6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9434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8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854684927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05156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2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fo-s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e-disclosure.ru/portal/company.aspx?id=3810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54B18-D16C-4E3A-9577-FDD7D0CC4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662</Words>
  <Characters>3780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LECAP</Company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LECAP</dc:creator>
  <cp:lastModifiedBy>Ksenia Tikhonova</cp:lastModifiedBy>
  <cp:revision>27</cp:revision>
  <cp:lastPrinted>2018-05-08T19:22:00Z</cp:lastPrinted>
  <dcterms:created xsi:type="dcterms:W3CDTF">2019-07-04T15:33:00Z</dcterms:created>
  <dcterms:modified xsi:type="dcterms:W3CDTF">2022-12-30T13:09:00Z</dcterms:modified>
</cp:coreProperties>
</file>